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4F4ED7">
        <w:rPr>
          <w:rFonts w:ascii="Arial" w:hAnsi="Arial" w:cs="Arial" w:hint="eastAsia"/>
          <w:b/>
          <w:bCs/>
          <w:sz w:val="28"/>
        </w:rPr>
        <w:tab/>
      </w:r>
      <w:r w:rsidR="004F4ED7" w:rsidRPr="004F4ED7">
        <w:rPr>
          <w:rFonts w:ascii="Arial" w:hAnsi="Arial" w:cs="Arial"/>
          <w:b/>
          <w:bCs/>
          <w:sz w:val="28"/>
        </w:rPr>
        <w:t>R1-1807051</w:t>
      </w:r>
    </w:p>
    <w:p w:rsidR="00513DD3" w:rsidRPr="009513AC" w:rsidRDefault="00513DD3" w:rsidP="00513DD3">
      <w:pPr>
        <w:tabs>
          <w:tab w:val="center" w:pos="4536"/>
          <w:tab w:val="right" w:pos="9072"/>
        </w:tabs>
        <w:rPr>
          <w:rFonts w:ascii="Arial" w:eastAsia="ＭＳ 明朝" w:hAnsi="Arial" w:cs="Arial"/>
          <w:b/>
          <w:bCs/>
          <w:sz w:val="28"/>
        </w:rPr>
      </w:pPr>
      <w:r>
        <w:rPr>
          <w:rFonts w:ascii="Arial" w:eastAsia="ＭＳ 明朝" w:hAnsi="Arial" w:cs="Arial"/>
          <w:b/>
          <w:bCs/>
          <w:sz w:val="28"/>
        </w:rPr>
        <w:t>Busan, Korea, May 21</w:t>
      </w:r>
      <w:r w:rsidRPr="00F45E4B">
        <w:rPr>
          <w:rFonts w:ascii="Arial" w:eastAsia="ＭＳ 明朝" w:hAnsi="Arial" w:cs="Arial"/>
          <w:b/>
          <w:bCs/>
          <w:sz w:val="28"/>
          <w:vertAlign w:val="superscript"/>
        </w:rPr>
        <w:t>st</w:t>
      </w:r>
      <w:r>
        <w:rPr>
          <w:rFonts w:ascii="Arial" w:eastAsia="ＭＳ 明朝" w:hAnsi="Arial" w:cs="Arial"/>
          <w:b/>
          <w:bCs/>
          <w:sz w:val="28"/>
        </w:rPr>
        <w:t xml:space="preserve"> – 25</w:t>
      </w:r>
      <w:r w:rsidRPr="00F45E4B">
        <w:rPr>
          <w:rFonts w:ascii="Arial" w:eastAsia="ＭＳ 明朝" w:hAnsi="Arial" w:cs="Arial"/>
          <w:b/>
          <w:bCs/>
          <w:sz w:val="28"/>
          <w:vertAlign w:val="superscript"/>
        </w:rPr>
        <w:t>th</w:t>
      </w:r>
      <w:r>
        <w:rPr>
          <w:rFonts w:ascii="Arial" w:eastAsia="ＭＳ 明朝" w:hAnsi="Arial" w:cs="Arial"/>
          <w:b/>
          <w:bCs/>
          <w:sz w:val="28"/>
        </w:rPr>
        <w:t xml:space="preserve">, 2018 </w:t>
      </w:r>
    </w:p>
    <w:p w:rsidR="008A34D9" w:rsidRPr="00513DD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 xml:space="preserve">emaining </w:t>
      </w:r>
      <w:r w:rsidR="00F624AE">
        <w:rPr>
          <w:rFonts w:hint="eastAsia"/>
          <w:sz w:val="24"/>
          <w:lang w:val="en-US" w:eastAsia="ja-JP"/>
        </w:rPr>
        <w:t>i</w:t>
      </w:r>
      <w:r w:rsidR="002C67E8">
        <w:rPr>
          <w:rFonts w:hint="eastAsia"/>
          <w:sz w:val="24"/>
          <w:lang w:val="en-US" w:eastAsia="ja-JP"/>
        </w:rPr>
        <w:t>ssue</w:t>
      </w:r>
      <w:r w:rsidR="002C67E8" w:rsidRPr="00505A58">
        <w:rPr>
          <w:sz w:val="24"/>
          <w:lang w:val="en-US" w:eastAsia="ja-JP"/>
        </w:rPr>
        <w:t xml:space="preserve">s </w:t>
      </w:r>
      <w:r w:rsidR="00505A58" w:rsidRPr="00505A58">
        <w:rPr>
          <w:sz w:val="24"/>
          <w:lang w:val="en-US" w:eastAsia="ja-JP"/>
        </w:rPr>
        <w:t xml:space="preserve">on </w:t>
      </w:r>
      <w:r w:rsidR="00B46541">
        <w:rPr>
          <w:rFonts w:hint="eastAsia"/>
          <w:sz w:val="24"/>
          <w:lang w:val="en-US" w:eastAsia="ja-JP"/>
        </w:rPr>
        <w:t>RMSI</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B46541">
        <w:rPr>
          <w:rFonts w:hint="eastAsia"/>
          <w:sz w:val="24"/>
          <w:lang w:val="en-US" w:eastAsia="ja-JP"/>
        </w:rPr>
        <w:t>2.2</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1012F3" w:rsidRDefault="002606B3" w:rsidP="00956F10">
      <w:pPr>
        <w:spacing w:afterLines="50" w:after="120"/>
        <w:jc w:val="both"/>
        <w:rPr>
          <w:rFonts w:eastAsia="ＭＳ 明朝"/>
          <w:sz w:val="22"/>
          <w:szCs w:val="22"/>
          <w:lang w:val="en-US"/>
        </w:rPr>
      </w:pPr>
      <w:r w:rsidRPr="001012F3">
        <w:rPr>
          <w:rFonts w:eastAsia="ＭＳ 明朝"/>
          <w:sz w:val="22"/>
          <w:lang w:val="en-US"/>
        </w:rPr>
        <w:t>At the RAN1#92</w:t>
      </w:r>
      <w:r w:rsidR="00513DD3" w:rsidRPr="001012F3">
        <w:rPr>
          <w:rFonts w:eastAsia="ＭＳ 明朝" w:hint="eastAsia"/>
          <w:sz w:val="22"/>
          <w:lang w:val="en-US"/>
        </w:rPr>
        <w:t>bis</w:t>
      </w:r>
      <w:r w:rsidR="003B1D92" w:rsidRPr="001012F3">
        <w:rPr>
          <w:rFonts w:eastAsia="ＭＳ 明朝"/>
          <w:sz w:val="22"/>
          <w:lang w:val="en-US"/>
        </w:rPr>
        <w:t xml:space="preserve"> meeting</w:t>
      </w:r>
      <w:r w:rsidR="00A2601A" w:rsidRPr="001012F3">
        <w:rPr>
          <w:rFonts w:eastAsia="ＭＳ 明朝"/>
          <w:sz w:val="22"/>
          <w:szCs w:val="22"/>
          <w:lang w:val="en-US"/>
        </w:rPr>
        <w:t xml:space="preserve">, </w:t>
      </w:r>
      <w:r w:rsidR="008F13EE" w:rsidRPr="001012F3">
        <w:rPr>
          <w:rFonts w:eastAsia="ＭＳ 明朝"/>
          <w:sz w:val="22"/>
          <w:szCs w:val="22"/>
          <w:lang w:val="en-US"/>
        </w:rPr>
        <w:t xml:space="preserve">remaining issues </w:t>
      </w:r>
      <w:r w:rsidR="008F13EE" w:rsidRPr="001012F3">
        <w:rPr>
          <w:rFonts w:eastAsia="ＭＳ 明朝" w:hint="eastAsia"/>
          <w:sz w:val="22"/>
          <w:szCs w:val="22"/>
          <w:lang w:val="en-US"/>
        </w:rPr>
        <w:t>on</w:t>
      </w:r>
      <w:r w:rsidR="00F047D7" w:rsidRPr="001012F3">
        <w:rPr>
          <w:rFonts w:eastAsia="ＭＳ 明朝"/>
          <w:sz w:val="22"/>
          <w:szCs w:val="22"/>
          <w:lang w:val="en-US"/>
        </w:rPr>
        <w:t xml:space="preserve"> </w:t>
      </w:r>
      <w:r w:rsidR="00A154ED">
        <w:rPr>
          <w:rFonts w:eastAsia="ＭＳ 明朝" w:hint="eastAsia"/>
          <w:sz w:val="22"/>
          <w:szCs w:val="22"/>
          <w:lang w:val="en-US"/>
        </w:rPr>
        <w:t>RMSI</w:t>
      </w:r>
      <w:r w:rsidR="001012F3" w:rsidRPr="001012F3">
        <w:rPr>
          <w:rFonts w:eastAsia="ＭＳ 明朝" w:hint="eastAsia"/>
          <w:sz w:val="22"/>
          <w:szCs w:val="22"/>
          <w:lang w:val="en-US"/>
        </w:rPr>
        <w:t xml:space="preserve"> were </w:t>
      </w:r>
      <w:r w:rsidR="008F13EE" w:rsidRPr="001012F3">
        <w:rPr>
          <w:rFonts w:eastAsia="ＭＳ 明朝" w:hint="eastAsia"/>
          <w:sz w:val="22"/>
          <w:szCs w:val="22"/>
          <w:lang w:val="en-US"/>
        </w:rPr>
        <w:t xml:space="preserve">discussed and </w:t>
      </w:r>
      <w:r w:rsidR="00F047D7" w:rsidRPr="001012F3">
        <w:rPr>
          <w:rFonts w:eastAsia="ＭＳ 明朝"/>
          <w:sz w:val="22"/>
          <w:szCs w:val="22"/>
          <w:lang w:val="en-US"/>
        </w:rPr>
        <w:t xml:space="preserve">RAN1 made </w:t>
      </w:r>
      <w:r w:rsidR="001012F3" w:rsidRPr="001012F3">
        <w:rPr>
          <w:rFonts w:eastAsia="ＭＳ 明朝" w:hint="eastAsia"/>
          <w:sz w:val="22"/>
          <w:szCs w:val="22"/>
          <w:lang w:val="en-US"/>
        </w:rPr>
        <w:t xml:space="preserve">the </w:t>
      </w:r>
      <w:r w:rsidR="00F047D7" w:rsidRPr="001012F3">
        <w:rPr>
          <w:rFonts w:eastAsia="ＭＳ 明朝"/>
          <w:sz w:val="22"/>
          <w:szCs w:val="22"/>
          <w:lang w:val="en-US"/>
        </w:rPr>
        <w:t>agreements</w:t>
      </w:r>
      <w:r w:rsidR="00026F45" w:rsidRPr="001012F3">
        <w:rPr>
          <w:rFonts w:eastAsia="ＭＳ 明朝"/>
          <w:sz w:val="22"/>
          <w:szCs w:val="22"/>
          <w:lang w:val="en-US"/>
        </w:rPr>
        <w:t xml:space="preserve"> </w:t>
      </w:r>
      <w:r w:rsidR="001012F3" w:rsidRPr="001012F3">
        <w:rPr>
          <w:rFonts w:eastAsia="ＭＳ 明朝" w:hint="eastAsia"/>
          <w:sz w:val="22"/>
          <w:szCs w:val="22"/>
          <w:lang w:val="en-US"/>
        </w:rPr>
        <w:t xml:space="preserve">as follows </w:t>
      </w:r>
      <w:r w:rsidR="00B11664" w:rsidRPr="001012F3">
        <w:rPr>
          <w:rFonts w:eastAsia="ＭＳ 明朝"/>
          <w:sz w:val="22"/>
          <w:szCs w:val="22"/>
          <w:lang w:val="en-US"/>
        </w:rPr>
        <w:t>[1]</w:t>
      </w:r>
      <w:r w:rsidR="00980EF2" w:rsidRPr="001012F3">
        <w:rPr>
          <w:rFonts w:eastAsia="ＭＳ 明朝"/>
          <w:sz w:val="22"/>
          <w:szCs w:val="22"/>
          <w:lang w:val="en-US"/>
        </w:rPr>
        <w:t>.</w:t>
      </w:r>
      <w:r w:rsidR="001012F3" w:rsidRPr="001012F3">
        <w:rPr>
          <w:rFonts w:eastAsia="ＭＳ 明朝" w:hint="eastAsia"/>
          <w:sz w:val="22"/>
          <w:szCs w:val="22"/>
          <w:lang w:val="en-US"/>
        </w:rPr>
        <w:t xml:space="preserve"> </w:t>
      </w:r>
      <w:r w:rsidR="00796A0F"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such as </w:t>
      </w:r>
      <w:r w:rsidR="004F4ED7">
        <w:rPr>
          <w:rFonts w:eastAsia="ＭＳ 明朝" w:hint="eastAsia"/>
          <w:sz w:val="22"/>
          <w:szCs w:val="22"/>
          <w:lang w:val="en-US"/>
        </w:rPr>
        <w:t>m</w:t>
      </w:r>
      <w:r w:rsidR="004F4ED7" w:rsidRPr="004F4ED7">
        <w:rPr>
          <w:rFonts w:eastAsia="ＭＳ 明朝"/>
          <w:sz w:val="22"/>
          <w:szCs w:val="22"/>
          <w:lang w:val="en-US"/>
        </w:rPr>
        <w:t>odulation order and the number of TBs</w:t>
      </w:r>
      <w:r w:rsidR="00CA38DB">
        <w:rPr>
          <w:rFonts w:eastAsia="ＭＳ 明朝" w:hint="eastAsia"/>
          <w:sz w:val="22"/>
          <w:szCs w:val="22"/>
          <w:lang w:val="en-US"/>
        </w:rPr>
        <w:t xml:space="preserve"> for RMSI</w:t>
      </w:r>
      <w:r w:rsidR="004F4ED7">
        <w:rPr>
          <w:rFonts w:eastAsia="ＭＳ 明朝" w:hint="eastAsia"/>
          <w:sz w:val="22"/>
          <w:szCs w:val="22"/>
          <w:lang w:val="en-US"/>
        </w:rPr>
        <w:t>. In addition, we also discuss on the aspects on initial active DL BWP.</w:t>
      </w:r>
    </w:p>
    <w:p w:rsidR="004F3EF9" w:rsidRPr="004F4ED7" w:rsidRDefault="004F3EF9" w:rsidP="004F3EF9">
      <w:pPr>
        <w:rPr>
          <w:sz w:val="22"/>
          <w:szCs w:val="22"/>
          <w:lang w:val="en-US"/>
        </w:rPr>
      </w:pPr>
    </w:p>
    <w:tbl>
      <w:tblPr>
        <w:tblStyle w:val="afa"/>
        <w:tblW w:w="0" w:type="auto"/>
        <w:tblLook w:val="04A0" w:firstRow="1" w:lastRow="0" w:firstColumn="1" w:lastColumn="0" w:noHBand="0" w:noVBand="1"/>
      </w:tblPr>
      <w:tblGrid>
        <w:gridCol w:w="10170"/>
      </w:tblGrid>
      <w:tr w:rsidR="002849F3" w:rsidRPr="002849F3" w:rsidTr="002849F3">
        <w:tc>
          <w:tcPr>
            <w:tcW w:w="10170" w:type="dxa"/>
          </w:tcPr>
          <w:p w:rsidR="002849F3" w:rsidRPr="002849F3" w:rsidRDefault="002849F3" w:rsidP="002849F3">
            <w:pPr>
              <w:spacing w:after="0"/>
              <w:rPr>
                <w:sz w:val="22"/>
                <w:szCs w:val="22"/>
                <w:lang w:eastAsia="x-none"/>
              </w:rPr>
            </w:pPr>
            <w:r w:rsidRPr="002849F3">
              <w:rPr>
                <w:sz w:val="22"/>
                <w:szCs w:val="22"/>
                <w:highlight w:val="green"/>
                <w:lang w:eastAsia="x-none"/>
              </w:rPr>
              <w:t>Agreements</w:t>
            </w:r>
            <w:r w:rsidRPr="002849F3">
              <w:rPr>
                <w:sz w:val="22"/>
                <w:szCs w:val="22"/>
                <w:lang w:eastAsia="x-none"/>
              </w:rPr>
              <w:t>:</w:t>
            </w:r>
          </w:p>
          <w:p w:rsidR="002849F3" w:rsidRPr="002849F3" w:rsidRDefault="002849F3" w:rsidP="002849F3">
            <w:pPr>
              <w:numPr>
                <w:ilvl w:val="0"/>
                <w:numId w:val="15"/>
              </w:numPr>
              <w:spacing w:after="0"/>
              <w:rPr>
                <w:sz w:val="22"/>
                <w:szCs w:val="22"/>
                <w:lang w:eastAsia="x-none"/>
              </w:rPr>
            </w:pPr>
            <w:r w:rsidRPr="002849F3">
              <w:rPr>
                <w:sz w:val="22"/>
                <w:szCs w:val="22"/>
                <w:lang w:eastAsia="x-none"/>
              </w:rPr>
              <w:t>To adopt the following TP of 38.213, Section 13:</w:t>
            </w:r>
          </w:p>
          <w:p w:rsidR="002849F3" w:rsidRPr="002849F3" w:rsidRDefault="002849F3" w:rsidP="002849F3">
            <w:pPr>
              <w:spacing w:after="0"/>
              <w:rPr>
                <w:sz w:val="22"/>
                <w:szCs w:val="22"/>
                <w:lang w:eastAsia="x-none"/>
              </w:rPr>
            </w:pPr>
          </w:p>
          <w:p w:rsidR="002849F3" w:rsidRPr="002849F3" w:rsidRDefault="002849F3" w:rsidP="002849F3">
            <w:pPr>
              <w:keepNext/>
              <w:keepLines/>
              <w:spacing w:after="0"/>
              <w:jc w:val="center"/>
              <w:rPr>
                <w:rFonts w:ascii="Arial" w:hAnsi="Arial" w:cs="Arial"/>
                <w:b/>
                <w:sz w:val="22"/>
                <w:szCs w:val="22"/>
              </w:rPr>
            </w:pPr>
            <w:r w:rsidRPr="002849F3">
              <w:rPr>
                <w:rFonts w:ascii="Arial" w:hAnsi="Arial" w:cs="Arial"/>
                <w:b/>
                <w:sz w:val="22"/>
                <w:szCs w:val="22"/>
              </w:rPr>
              <w:t>Table 13-1: Set of resource blocks and slot symbols of control resource set for Type0-PDCCH search space when {SS/PBCH block, PDCCH} subcarrier spacing is {15, 15} kHz</w:t>
            </w:r>
            <w:r w:rsidRPr="002849F3">
              <w:rPr>
                <w:rFonts w:ascii="Arial" w:hAnsi="Arial" w:cs="Arial" w:hint="eastAsia"/>
                <w:b/>
                <w:color w:val="FF0000"/>
                <w:sz w:val="22"/>
                <w:szCs w:val="22"/>
                <w:u w:val="single"/>
                <w:lang w:val="en-US" w:eastAsia="zh-CN"/>
              </w:rPr>
              <w:t xml:space="preserve"> for frequency bands</w:t>
            </w:r>
            <w:r w:rsidRPr="002849F3">
              <w:rPr>
                <w:rFonts w:ascii="Arial" w:hAnsi="Arial" w:cs="Arial"/>
                <w:b/>
                <w:sz w:val="22"/>
                <w:szCs w:val="22"/>
              </w:rPr>
              <w:t xml:space="preserve"> with minimum channel bandwidth 5 MHz</w:t>
            </w:r>
          </w:p>
          <w:p w:rsidR="002849F3" w:rsidRPr="002849F3" w:rsidRDefault="002849F3" w:rsidP="002849F3">
            <w:pPr>
              <w:keepNext/>
              <w:keepLines/>
              <w:spacing w:after="0"/>
              <w:jc w:val="center"/>
              <w:rPr>
                <w:rFonts w:ascii="Arial" w:hAnsi="Arial" w:cs="Arial"/>
                <w:b/>
                <w:sz w:val="22"/>
                <w:szCs w:val="22"/>
                <w:lang w:val="en-US" w:eastAsia="zh-CN"/>
              </w:rPr>
            </w:pPr>
            <w:r w:rsidRPr="002849F3">
              <w:rPr>
                <w:rFonts w:ascii="Arial" w:hAnsi="Arial" w:cs="Arial" w:hint="eastAsia"/>
                <w:b/>
                <w:sz w:val="22"/>
                <w:szCs w:val="22"/>
                <w:lang w:val="en-US" w:eastAsia="zh-CN"/>
              </w:rPr>
              <w:t>...</w:t>
            </w:r>
          </w:p>
          <w:p w:rsidR="002849F3" w:rsidRPr="002849F3" w:rsidRDefault="002849F3" w:rsidP="002849F3">
            <w:pPr>
              <w:keepNext/>
              <w:keepLines/>
              <w:spacing w:after="0"/>
              <w:jc w:val="center"/>
              <w:rPr>
                <w:rFonts w:ascii="Arial" w:hAnsi="Arial" w:cs="Arial"/>
                <w:b/>
                <w:sz w:val="22"/>
                <w:szCs w:val="22"/>
              </w:rPr>
            </w:pPr>
            <w:r w:rsidRPr="002849F3">
              <w:rPr>
                <w:rFonts w:ascii="Arial" w:hAnsi="Arial" w:cs="Arial"/>
                <w:b/>
                <w:sz w:val="22"/>
                <w:szCs w:val="22"/>
              </w:rPr>
              <w:t>Table 13-2: Set of resource blocks and slot symbols of control resource set for Type0-PDCCH search space when {SS/PBCH block, PDCCH} subcarrier spacing is {15, 30} kHz</w:t>
            </w:r>
            <w:r w:rsidRPr="002849F3">
              <w:rPr>
                <w:rFonts w:ascii="Arial" w:hAnsi="Arial" w:cs="Arial" w:hint="eastAsia"/>
                <w:b/>
                <w:color w:val="FF0000"/>
                <w:sz w:val="22"/>
                <w:szCs w:val="22"/>
                <w:u w:val="single"/>
                <w:lang w:val="en-US" w:eastAsia="zh-CN"/>
              </w:rPr>
              <w:t xml:space="preserve"> for frequency bands</w:t>
            </w:r>
            <w:r w:rsidRPr="002849F3">
              <w:rPr>
                <w:rFonts w:ascii="Arial" w:hAnsi="Arial" w:cs="Arial"/>
                <w:b/>
                <w:sz w:val="22"/>
                <w:szCs w:val="22"/>
              </w:rPr>
              <w:t xml:space="preserve"> with minimum channel bandwidth 5 MHz</w:t>
            </w:r>
          </w:p>
          <w:p w:rsidR="002849F3" w:rsidRPr="002849F3" w:rsidRDefault="002849F3" w:rsidP="002849F3">
            <w:pPr>
              <w:keepNext/>
              <w:keepLines/>
              <w:spacing w:after="0"/>
              <w:jc w:val="center"/>
              <w:rPr>
                <w:rFonts w:ascii="Arial" w:hAnsi="Arial" w:cs="Arial"/>
                <w:b/>
                <w:sz w:val="22"/>
                <w:szCs w:val="22"/>
                <w:lang w:val="en-US" w:eastAsia="zh-CN"/>
              </w:rPr>
            </w:pPr>
            <w:r w:rsidRPr="002849F3">
              <w:rPr>
                <w:rFonts w:ascii="Arial" w:hAnsi="Arial" w:cs="Arial" w:hint="eastAsia"/>
                <w:b/>
                <w:sz w:val="22"/>
                <w:szCs w:val="22"/>
                <w:lang w:val="en-US" w:eastAsia="zh-CN"/>
              </w:rPr>
              <w:t>...</w:t>
            </w:r>
          </w:p>
          <w:p w:rsidR="002849F3" w:rsidRPr="002849F3" w:rsidRDefault="002849F3" w:rsidP="002849F3">
            <w:pPr>
              <w:keepNext/>
              <w:keepLines/>
              <w:spacing w:after="0"/>
              <w:jc w:val="center"/>
              <w:rPr>
                <w:rFonts w:ascii="Arial" w:hAnsi="Arial" w:cs="Arial"/>
                <w:b/>
                <w:sz w:val="22"/>
                <w:szCs w:val="22"/>
              </w:rPr>
            </w:pPr>
            <w:r w:rsidRPr="002849F3">
              <w:rPr>
                <w:rFonts w:ascii="Arial" w:hAnsi="Arial" w:cs="Arial"/>
                <w:b/>
                <w:sz w:val="22"/>
                <w:szCs w:val="22"/>
              </w:rPr>
              <w:t>Table 13-3: Set of resource blocks and slot symbols of control resource set for Type0-PDCCH search space when {SS/PBCH block, PDCCH} subcarrier spacing is {30, 15} kHz</w:t>
            </w:r>
            <w:r w:rsidRPr="002849F3">
              <w:rPr>
                <w:rFonts w:ascii="Arial" w:hAnsi="Arial" w:cs="Arial" w:hint="eastAsia"/>
                <w:b/>
                <w:color w:val="FF0000"/>
                <w:sz w:val="22"/>
                <w:szCs w:val="22"/>
                <w:u w:val="single"/>
                <w:lang w:val="en-US" w:eastAsia="zh-CN"/>
              </w:rPr>
              <w:t xml:space="preserve"> for frequency bands</w:t>
            </w:r>
            <w:r w:rsidRPr="002849F3">
              <w:rPr>
                <w:rFonts w:ascii="Arial" w:hAnsi="Arial" w:cs="Arial"/>
                <w:b/>
                <w:sz w:val="22"/>
                <w:szCs w:val="22"/>
              </w:rPr>
              <w:t xml:space="preserve"> with minimum channel bandwidth 5 MHz or 10 MHz</w:t>
            </w:r>
          </w:p>
          <w:p w:rsidR="002849F3" w:rsidRPr="002849F3" w:rsidRDefault="002849F3" w:rsidP="002849F3">
            <w:pPr>
              <w:keepNext/>
              <w:keepLines/>
              <w:spacing w:after="0"/>
              <w:jc w:val="center"/>
              <w:rPr>
                <w:rFonts w:ascii="Arial" w:hAnsi="Arial" w:cs="Arial"/>
                <w:b/>
                <w:sz w:val="22"/>
                <w:szCs w:val="22"/>
                <w:lang w:val="en-US" w:eastAsia="zh-CN"/>
              </w:rPr>
            </w:pPr>
            <w:r w:rsidRPr="002849F3">
              <w:rPr>
                <w:rFonts w:ascii="Arial" w:hAnsi="Arial" w:cs="Arial" w:hint="eastAsia"/>
                <w:b/>
                <w:sz w:val="22"/>
                <w:szCs w:val="22"/>
                <w:lang w:val="en-US" w:eastAsia="zh-CN"/>
              </w:rPr>
              <w:t>...</w:t>
            </w:r>
          </w:p>
          <w:p w:rsidR="002849F3" w:rsidRPr="002849F3" w:rsidRDefault="002849F3" w:rsidP="002849F3">
            <w:pPr>
              <w:keepNext/>
              <w:keepLines/>
              <w:spacing w:after="0"/>
              <w:jc w:val="center"/>
              <w:rPr>
                <w:rFonts w:ascii="Arial" w:hAnsi="Arial" w:cs="Arial"/>
                <w:b/>
                <w:sz w:val="22"/>
                <w:szCs w:val="22"/>
              </w:rPr>
            </w:pPr>
            <w:r w:rsidRPr="002849F3">
              <w:rPr>
                <w:rFonts w:ascii="Arial" w:hAnsi="Arial" w:cs="Arial"/>
                <w:b/>
                <w:sz w:val="22"/>
                <w:szCs w:val="22"/>
              </w:rPr>
              <w:t>Table 13-4: Set of resource blocks and slot symbols of control resource set for Type0-PDCCH search space when {SS/PBCH block, PDCCH} subcarrier spacing is {30, 30} kHz</w:t>
            </w:r>
            <w:r w:rsidRPr="002849F3">
              <w:rPr>
                <w:rFonts w:ascii="Arial" w:hAnsi="Arial" w:cs="Arial" w:hint="eastAsia"/>
                <w:b/>
                <w:color w:val="FF0000"/>
                <w:sz w:val="22"/>
                <w:szCs w:val="22"/>
                <w:u w:val="single"/>
                <w:lang w:val="en-US" w:eastAsia="zh-CN"/>
              </w:rPr>
              <w:t xml:space="preserve"> for frequency bands</w:t>
            </w:r>
            <w:r w:rsidRPr="002849F3">
              <w:rPr>
                <w:rFonts w:ascii="Arial" w:hAnsi="Arial" w:cs="Arial"/>
                <w:b/>
                <w:sz w:val="22"/>
                <w:szCs w:val="22"/>
              </w:rPr>
              <w:t xml:space="preserve"> with minimum channel bandwidth 5 MHz or 10 MHz</w:t>
            </w:r>
          </w:p>
          <w:p w:rsidR="002849F3" w:rsidRPr="002849F3" w:rsidRDefault="002849F3" w:rsidP="002849F3">
            <w:pPr>
              <w:keepNext/>
              <w:keepLines/>
              <w:spacing w:after="0"/>
              <w:jc w:val="center"/>
              <w:rPr>
                <w:rFonts w:ascii="Arial" w:hAnsi="Arial" w:cs="Arial"/>
                <w:b/>
                <w:sz w:val="22"/>
                <w:szCs w:val="22"/>
                <w:lang w:val="en-US" w:eastAsia="zh-CN"/>
              </w:rPr>
            </w:pPr>
            <w:r w:rsidRPr="002849F3">
              <w:rPr>
                <w:rFonts w:ascii="Arial" w:hAnsi="Arial" w:cs="Arial" w:hint="eastAsia"/>
                <w:b/>
                <w:sz w:val="22"/>
                <w:szCs w:val="22"/>
                <w:lang w:val="en-US" w:eastAsia="zh-CN"/>
              </w:rPr>
              <w:t>...</w:t>
            </w:r>
          </w:p>
          <w:p w:rsidR="002849F3" w:rsidRPr="002849F3" w:rsidRDefault="002849F3" w:rsidP="002849F3">
            <w:pPr>
              <w:keepNext/>
              <w:keepLines/>
              <w:spacing w:after="0"/>
              <w:jc w:val="center"/>
              <w:rPr>
                <w:rFonts w:ascii="Arial" w:hAnsi="Arial"/>
                <w:b/>
                <w:sz w:val="22"/>
                <w:szCs w:val="22"/>
              </w:rPr>
            </w:pPr>
            <w:r w:rsidRPr="002849F3">
              <w:rPr>
                <w:rFonts w:ascii="Arial" w:hAnsi="Arial"/>
                <w:b/>
                <w:sz w:val="22"/>
                <w:szCs w:val="22"/>
              </w:rPr>
              <w:t>Table 13-5: Set of resource blocks and slot symbols of control resource set for Type0-PDCCH search space when {SS/PBCH block, PDCCH} subcarrier spacing is {30, 15} kHz</w:t>
            </w:r>
            <w:r w:rsidRPr="002849F3">
              <w:rPr>
                <w:rFonts w:ascii="Arial" w:hAnsi="Arial" w:cs="Arial" w:hint="eastAsia"/>
                <w:b/>
                <w:color w:val="FF0000"/>
                <w:sz w:val="22"/>
                <w:szCs w:val="22"/>
                <w:u w:val="single"/>
                <w:lang w:val="en-US" w:eastAsia="zh-CN"/>
              </w:rPr>
              <w:t xml:space="preserve"> for frequency bands</w:t>
            </w:r>
            <w:r w:rsidRPr="002849F3">
              <w:rPr>
                <w:rFonts w:ascii="Arial" w:hAnsi="Arial"/>
                <w:b/>
                <w:sz w:val="22"/>
                <w:szCs w:val="22"/>
              </w:rPr>
              <w:t xml:space="preserve"> with minimum channel bandwidth 40MHz</w:t>
            </w:r>
          </w:p>
          <w:p w:rsidR="002849F3" w:rsidRPr="002849F3" w:rsidRDefault="002849F3" w:rsidP="002849F3">
            <w:pPr>
              <w:keepNext/>
              <w:keepLines/>
              <w:spacing w:after="0"/>
              <w:jc w:val="center"/>
              <w:rPr>
                <w:rFonts w:ascii="Arial" w:hAnsi="Arial"/>
                <w:b/>
                <w:sz w:val="22"/>
                <w:szCs w:val="22"/>
                <w:lang w:val="en-US" w:eastAsia="zh-CN"/>
              </w:rPr>
            </w:pPr>
            <w:r w:rsidRPr="002849F3">
              <w:rPr>
                <w:rFonts w:ascii="Arial" w:hAnsi="Arial" w:hint="eastAsia"/>
                <w:b/>
                <w:sz w:val="22"/>
                <w:szCs w:val="22"/>
                <w:lang w:val="en-US" w:eastAsia="zh-CN"/>
              </w:rPr>
              <w:t>...</w:t>
            </w:r>
          </w:p>
          <w:p w:rsidR="002849F3" w:rsidRPr="002849F3" w:rsidRDefault="002849F3" w:rsidP="002849F3">
            <w:pPr>
              <w:spacing w:after="0"/>
              <w:rPr>
                <w:rFonts w:ascii="Arial" w:hAnsi="Arial"/>
                <w:b/>
                <w:sz w:val="22"/>
                <w:szCs w:val="22"/>
              </w:rPr>
            </w:pPr>
            <w:r w:rsidRPr="002849F3">
              <w:rPr>
                <w:rFonts w:ascii="Arial" w:hAnsi="Arial"/>
                <w:b/>
                <w:sz w:val="22"/>
                <w:szCs w:val="22"/>
              </w:rPr>
              <w:t>Table 13-6: Set of resource blocks and slot symbols of control resource set for Type0-PDCCH search space when {SS/PBCH block, PDCCH} subcarrier spacing is {30, 30} kHz</w:t>
            </w:r>
            <w:r w:rsidRPr="002849F3">
              <w:rPr>
                <w:rFonts w:ascii="Arial" w:hAnsi="Arial" w:cs="Arial" w:hint="eastAsia"/>
                <w:b/>
                <w:color w:val="FF0000"/>
                <w:sz w:val="22"/>
                <w:szCs w:val="22"/>
                <w:u w:val="single"/>
                <w:lang w:val="en-US" w:eastAsia="zh-CN"/>
              </w:rPr>
              <w:t xml:space="preserve"> for frequency bands</w:t>
            </w:r>
            <w:r w:rsidRPr="002849F3">
              <w:rPr>
                <w:rFonts w:ascii="Arial" w:hAnsi="Arial"/>
                <w:b/>
                <w:sz w:val="22"/>
                <w:szCs w:val="22"/>
              </w:rPr>
              <w:t xml:space="preserve"> with minimum channel bandwidth 40MHz</w:t>
            </w:r>
          </w:p>
          <w:p w:rsidR="002849F3" w:rsidRPr="002849F3" w:rsidRDefault="002849F3" w:rsidP="002849F3">
            <w:pPr>
              <w:spacing w:after="0"/>
              <w:rPr>
                <w:sz w:val="22"/>
                <w:szCs w:val="22"/>
              </w:rPr>
            </w:pPr>
          </w:p>
          <w:p w:rsidR="002849F3" w:rsidRPr="002849F3" w:rsidRDefault="002849F3" w:rsidP="002849F3">
            <w:pPr>
              <w:spacing w:after="0"/>
              <w:rPr>
                <w:sz w:val="22"/>
                <w:szCs w:val="22"/>
              </w:rPr>
            </w:pPr>
            <w:r w:rsidRPr="002849F3">
              <w:rPr>
                <w:b/>
                <w:sz w:val="22"/>
                <w:szCs w:val="22"/>
                <w:u w:val="single"/>
              </w:rPr>
              <w:t>Conclusion</w:t>
            </w:r>
            <w:r w:rsidRPr="002849F3">
              <w:rPr>
                <w:sz w:val="22"/>
                <w:szCs w:val="22"/>
              </w:rPr>
              <w:t>:</w:t>
            </w:r>
          </w:p>
          <w:p w:rsidR="002849F3" w:rsidRPr="002849F3" w:rsidRDefault="002849F3" w:rsidP="002849F3">
            <w:pPr>
              <w:numPr>
                <w:ilvl w:val="0"/>
                <w:numId w:val="17"/>
              </w:numPr>
              <w:spacing w:after="0"/>
              <w:rPr>
                <w:sz w:val="22"/>
                <w:szCs w:val="22"/>
              </w:rPr>
            </w:pPr>
            <w:r w:rsidRPr="002849F3">
              <w:rPr>
                <w:sz w:val="22"/>
                <w:szCs w:val="22"/>
                <w:lang w:val="en-US"/>
              </w:rPr>
              <w:t>Editor to make updates regarding the wording of “subcarrier k” in 38.211 when necessary and applicable.</w:t>
            </w:r>
          </w:p>
          <w:p w:rsidR="002849F3" w:rsidRPr="002849F3" w:rsidRDefault="002849F3" w:rsidP="002849F3">
            <w:pPr>
              <w:spacing w:after="0"/>
              <w:rPr>
                <w:sz w:val="22"/>
                <w:szCs w:val="22"/>
              </w:rPr>
            </w:pPr>
          </w:p>
          <w:p w:rsidR="002849F3" w:rsidRPr="002849F3" w:rsidRDefault="002849F3" w:rsidP="002849F3">
            <w:pPr>
              <w:spacing w:after="0"/>
              <w:rPr>
                <w:b/>
                <w:sz w:val="22"/>
                <w:szCs w:val="22"/>
              </w:rPr>
            </w:pPr>
            <w:r w:rsidRPr="002849F3">
              <w:rPr>
                <w:sz w:val="22"/>
                <w:szCs w:val="22"/>
                <w:highlight w:val="green"/>
              </w:rPr>
              <w:t>Agreements</w:t>
            </w:r>
            <w:r w:rsidRPr="002849F3">
              <w:rPr>
                <w:b/>
                <w:sz w:val="22"/>
                <w:szCs w:val="22"/>
              </w:rPr>
              <w:t>:</w:t>
            </w:r>
          </w:p>
          <w:p w:rsidR="002849F3" w:rsidRPr="002849F3" w:rsidRDefault="002849F3" w:rsidP="002849F3">
            <w:pPr>
              <w:pStyle w:val="bullet2"/>
              <w:numPr>
                <w:ilvl w:val="0"/>
                <w:numId w:val="23"/>
              </w:numPr>
              <w:spacing w:after="0"/>
              <w:rPr>
                <w:sz w:val="22"/>
                <w:szCs w:val="22"/>
              </w:rPr>
            </w:pPr>
            <w:r w:rsidRPr="002849F3">
              <w:rPr>
                <w:sz w:val="22"/>
                <w:szCs w:val="22"/>
              </w:rPr>
              <w:t>For {SSB SCS, PDCCH SCS} = {240, 120} kHz, remove the configurations with</w:t>
            </w:r>
            <w:r w:rsidRPr="002849F3">
              <w:rPr>
                <w:rFonts w:eastAsia="Times New Roman"/>
                <w:sz w:val="22"/>
                <w:szCs w:val="22"/>
                <w:lang w:val="en-US"/>
              </w:rPr>
              <w:t xml:space="preserve"> </w:t>
            </w:r>
            <w:r w:rsidRPr="002849F3">
              <w:rPr>
                <w:rFonts w:eastAsia="Times New Roman"/>
                <w:noProof/>
                <w:position w:val="-12"/>
                <w:sz w:val="22"/>
                <w:szCs w:val="22"/>
                <w:lang w:val="en-US" w:eastAsia="ja-JP"/>
              </w:rPr>
              <w:drawing>
                <wp:inline distT="0" distB="0" distL="0" distR="0" wp14:anchorId="03D2B3E2" wp14:editId="454B883E">
                  <wp:extent cx="445135" cy="27813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135" cy="278130"/>
                          </a:xfrm>
                          <a:prstGeom prst="rect">
                            <a:avLst/>
                          </a:prstGeom>
                          <a:noFill/>
                          <a:ln>
                            <a:noFill/>
                          </a:ln>
                        </pic:spPr>
                      </pic:pic>
                    </a:graphicData>
                  </a:graphic>
                </wp:inline>
              </w:drawing>
            </w:r>
            <w:r w:rsidRPr="002849F3">
              <w:rPr>
                <w:rFonts w:eastAsia="Times New Roman"/>
                <w:sz w:val="22"/>
                <w:szCs w:val="22"/>
                <w:lang w:val="en-US"/>
              </w:rPr>
              <w:t xml:space="preserve">=2 </w:t>
            </w:r>
            <w:r w:rsidRPr="002849F3">
              <w:rPr>
                <w:sz w:val="22"/>
                <w:szCs w:val="22"/>
              </w:rPr>
              <w:t xml:space="preserve">for Pattern 2 </w:t>
            </w:r>
            <w:r w:rsidRPr="002849F3">
              <w:rPr>
                <w:rFonts w:eastAsia="Times New Roman"/>
                <w:sz w:val="22"/>
                <w:szCs w:val="22"/>
                <w:lang w:val="en-US"/>
              </w:rPr>
              <w:t xml:space="preserve">in </w:t>
            </w:r>
            <w:r w:rsidRPr="002849F3">
              <w:rPr>
                <w:sz w:val="22"/>
                <w:szCs w:val="22"/>
              </w:rPr>
              <w:t>Table 13-10 in TS 38.213.</w:t>
            </w:r>
          </w:p>
          <w:p w:rsidR="002849F3" w:rsidRPr="002849F3" w:rsidRDefault="002849F3" w:rsidP="002849F3">
            <w:pPr>
              <w:spacing w:after="0"/>
              <w:rPr>
                <w:sz w:val="22"/>
                <w:szCs w:val="22"/>
              </w:rPr>
            </w:pPr>
          </w:p>
          <w:p w:rsidR="002849F3" w:rsidRPr="002849F3" w:rsidRDefault="002849F3" w:rsidP="002849F3">
            <w:pPr>
              <w:spacing w:after="0"/>
              <w:rPr>
                <w:sz w:val="22"/>
                <w:szCs w:val="22"/>
                <w:lang w:eastAsia="x-none"/>
              </w:rPr>
            </w:pPr>
            <w:r w:rsidRPr="002849F3">
              <w:rPr>
                <w:sz w:val="22"/>
                <w:szCs w:val="22"/>
                <w:highlight w:val="green"/>
                <w:lang w:eastAsia="x-none"/>
              </w:rPr>
              <w:t>Agreements</w:t>
            </w:r>
            <w:r w:rsidRPr="002849F3">
              <w:rPr>
                <w:sz w:val="22"/>
                <w:szCs w:val="22"/>
                <w:lang w:eastAsia="x-none"/>
              </w:rPr>
              <w:t>:</w:t>
            </w:r>
          </w:p>
          <w:p w:rsidR="002849F3" w:rsidRPr="002849F3" w:rsidRDefault="002849F3" w:rsidP="002849F3">
            <w:pPr>
              <w:numPr>
                <w:ilvl w:val="0"/>
                <w:numId w:val="24"/>
              </w:numPr>
              <w:spacing w:after="0"/>
              <w:rPr>
                <w:sz w:val="22"/>
                <w:szCs w:val="22"/>
                <w:lang w:eastAsia="x-none"/>
              </w:rPr>
            </w:pPr>
            <w:r w:rsidRPr="002849F3">
              <w:rPr>
                <w:sz w:val="22"/>
                <w:szCs w:val="22"/>
                <w:lang w:eastAsia="x-none"/>
              </w:rPr>
              <w:t xml:space="preserve">Regarding the questions in LS </w:t>
            </w:r>
            <w:hyperlink r:id="rId10" w:history="1">
              <w:r w:rsidRPr="002849F3">
                <w:rPr>
                  <w:rStyle w:val="af3"/>
                  <w:rFonts w:eastAsia="ＭＳ ゴシック"/>
                  <w:sz w:val="22"/>
                  <w:szCs w:val="22"/>
                  <w:lang w:eastAsia="x-none"/>
                </w:rPr>
                <w:t>R1-1803586</w:t>
              </w:r>
            </w:hyperlink>
            <w:r w:rsidRPr="002849F3">
              <w:rPr>
                <w:sz w:val="22"/>
                <w:szCs w:val="22"/>
                <w:lang w:eastAsia="x-none"/>
              </w:rPr>
              <w:t>:</w:t>
            </w:r>
          </w:p>
          <w:p w:rsidR="002849F3" w:rsidRPr="002849F3" w:rsidRDefault="002849F3" w:rsidP="002849F3">
            <w:pPr>
              <w:numPr>
                <w:ilvl w:val="1"/>
                <w:numId w:val="24"/>
              </w:numPr>
              <w:spacing w:after="0"/>
              <w:rPr>
                <w:sz w:val="22"/>
                <w:szCs w:val="22"/>
                <w:lang w:eastAsia="x-none"/>
              </w:rPr>
            </w:pPr>
            <w:r w:rsidRPr="002849F3">
              <w:rPr>
                <w:sz w:val="22"/>
                <w:szCs w:val="22"/>
                <w:lang w:eastAsia="x-none"/>
              </w:rPr>
              <w:t>1</w:t>
            </w:r>
            <w:r w:rsidRPr="002849F3">
              <w:rPr>
                <w:sz w:val="22"/>
                <w:szCs w:val="22"/>
                <w:vertAlign w:val="superscript"/>
                <w:lang w:eastAsia="x-none"/>
              </w:rPr>
              <w:t>st</w:t>
            </w:r>
            <w:r w:rsidRPr="002849F3">
              <w:rPr>
                <w:sz w:val="22"/>
                <w:szCs w:val="22"/>
                <w:lang w:eastAsia="x-none"/>
              </w:rPr>
              <w:t xml:space="preserve"> question: whether NR can support approximately 1700 bits RMSI in one TB in all cases.</w:t>
            </w:r>
          </w:p>
          <w:p w:rsidR="002849F3" w:rsidRPr="002849F3" w:rsidRDefault="002849F3" w:rsidP="002849F3">
            <w:pPr>
              <w:numPr>
                <w:ilvl w:val="2"/>
                <w:numId w:val="24"/>
              </w:numPr>
              <w:spacing w:after="0"/>
              <w:rPr>
                <w:sz w:val="22"/>
                <w:szCs w:val="22"/>
                <w:lang w:eastAsia="x-none"/>
              </w:rPr>
            </w:pPr>
            <w:r w:rsidRPr="002849F3">
              <w:rPr>
                <w:sz w:val="22"/>
                <w:szCs w:val="22"/>
                <w:lang w:eastAsia="x-none"/>
              </w:rPr>
              <w:lastRenderedPageBreak/>
              <w:t xml:space="preserve">Answer: </w:t>
            </w:r>
          </w:p>
          <w:p w:rsidR="002849F3" w:rsidRPr="002849F3" w:rsidRDefault="002849F3" w:rsidP="002849F3">
            <w:pPr>
              <w:numPr>
                <w:ilvl w:val="3"/>
                <w:numId w:val="24"/>
              </w:numPr>
              <w:spacing w:after="0"/>
              <w:rPr>
                <w:sz w:val="22"/>
                <w:szCs w:val="22"/>
                <w:lang w:eastAsia="x-none"/>
              </w:rPr>
            </w:pPr>
            <w:r w:rsidRPr="002849F3">
              <w:rPr>
                <w:sz w:val="22"/>
                <w:szCs w:val="22"/>
                <w:lang w:eastAsia="x-none"/>
              </w:rPr>
              <w:t>Yes, NR can support RMSI size of approximately 1700 bits in one TB for both FR1 and FR2 with an appropriate RMSI configuration. RAN1 agrees that max TBS of 2976 bits is supported for PDSCH by SI-RNTI from physical layer perspective.</w:t>
            </w:r>
          </w:p>
          <w:p w:rsidR="002849F3" w:rsidRPr="002849F3" w:rsidRDefault="002849F3" w:rsidP="002849F3">
            <w:pPr>
              <w:numPr>
                <w:ilvl w:val="1"/>
                <w:numId w:val="25"/>
              </w:numPr>
              <w:spacing w:after="0"/>
              <w:rPr>
                <w:sz w:val="22"/>
                <w:szCs w:val="22"/>
              </w:rPr>
            </w:pPr>
            <w:r w:rsidRPr="002849F3">
              <w:rPr>
                <w:sz w:val="22"/>
                <w:szCs w:val="22"/>
              </w:rPr>
              <w:t>2</w:t>
            </w:r>
            <w:r w:rsidRPr="002849F3">
              <w:rPr>
                <w:sz w:val="22"/>
                <w:szCs w:val="22"/>
                <w:vertAlign w:val="superscript"/>
              </w:rPr>
              <w:t>nd</w:t>
            </w:r>
            <w:r w:rsidRPr="002849F3">
              <w:rPr>
                <w:sz w:val="22"/>
                <w:szCs w:val="22"/>
              </w:rPr>
              <w:t xml:space="preserve"> question: If necessary, whether L1 parameters size in RMSI can be reduced.</w:t>
            </w:r>
          </w:p>
          <w:p w:rsidR="002849F3" w:rsidRPr="002849F3" w:rsidRDefault="002849F3" w:rsidP="002849F3">
            <w:pPr>
              <w:numPr>
                <w:ilvl w:val="2"/>
                <w:numId w:val="25"/>
              </w:numPr>
              <w:spacing w:after="0"/>
              <w:rPr>
                <w:sz w:val="22"/>
                <w:szCs w:val="22"/>
              </w:rPr>
            </w:pPr>
            <w:r w:rsidRPr="002849F3">
              <w:rPr>
                <w:sz w:val="22"/>
                <w:szCs w:val="22"/>
              </w:rPr>
              <w:t>Answer:  Since the answer to the 1</w:t>
            </w:r>
            <w:r w:rsidRPr="002849F3">
              <w:rPr>
                <w:sz w:val="22"/>
                <w:szCs w:val="22"/>
                <w:vertAlign w:val="superscript"/>
              </w:rPr>
              <w:t>st</w:t>
            </w:r>
            <w:r w:rsidRPr="002849F3">
              <w:rPr>
                <w:sz w:val="22"/>
                <w:szCs w:val="22"/>
              </w:rPr>
              <w:t xml:space="preserve"> question is yes, RAN1 sees no urgency to reduce L1 parameters size in RMSI. However, RAN1 is considering the possibility of doing so and will update RAN2 upon new progress.</w:t>
            </w:r>
          </w:p>
          <w:p w:rsidR="002849F3" w:rsidRPr="002849F3" w:rsidRDefault="002849F3" w:rsidP="002849F3">
            <w:pPr>
              <w:numPr>
                <w:ilvl w:val="0"/>
                <w:numId w:val="25"/>
              </w:numPr>
              <w:spacing w:after="0"/>
              <w:rPr>
                <w:sz w:val="22"/>
                <w:szCs w:val="22"/>
              </w:rPr>
            </w:pPr>
            <w:r w:rsidRPr="002849F3">
              <w:rPr>
                <w:sz w:val="22"/>
                <w:szCs w:val="22"/>
              </w:rPr>
              <w:t xml:space="preserve">To send the reply LS in </w:t>
            </w:r>
            <w:hyperlink r:id="rId11" w:history="1">
              <w:r w:rsidRPr="002849F3">
                <w:rPr>
                  <w:rStyle w:val="af3"/>
                  <w:rFonts w:eastAsia="ＭＳ ゴシック"/>
                  <w:b/>
                  <w:sz w:val="22"/>
                  <w:szCs w:val="22"/>
                </w:rPr>
                <w:t>R1-1805617</w:t>
              </w:r>
            </w:hyperlink>
            <w:r w:rsidRPr="002849F3">
              <w:rPr>
                <w:b/>
                <w:sz w:val="22"/>
                <w:szCs w:val="22"/>
              </w:rPr>
              <w:t xml:space="preserve">, </w:t>
            </w:r>
            <w:r w:rsidRPr="002849F3">
              <w:rPr>
                <w:sz w:val="22"/>
                <w:szCs w:val="22"/>
              </w:rPr>
              <w:t xml:space="preserve">which is approved and final LS in </w:t>
            </w:r>
            <w:hyperlink r:id="rId12" w:history="1">
              <w:r w:rsidRPr="002849F3">
                <w:rPr>
                  <w:rStyle w:val="af3"/>
                  <w:rFonts w:eastAsia="ＭＳ ゴシック"/>
                  <w:sz w:val="22"/>
                  <w:szCs w:val="22"/>
                  <w:highlight w:val="green"/>
                </w:rPr>
                <w:t>R1-1805653</w:t>
              </w:r>
            </w:hyperlink>
          </w:p>
        </w:tc>
      </w:tr>
    </w:tbl>
    <w:p w:rsidR="00A154ED" w:rsidRPr="002849F3" w:rsidRDefault="00A154ED" w:rsidP="004F3EF9">
      <w:pPr>
        <w:rPr>
          <w:sz w:val="22"/>
          <w:szCs w:val="22"/>
          <w:lang w:val="en-US"/>
        </w:rPr>
      </w:pPr>
    </w:p>
    <w:p w:rsidR="00F2589E" w:rsidRPr="008F13EE" w:rsidRDefault="00F2589E" w:rsidP="004F3EF9">
      <w:pPr>
        <w:rPr>
          <w:lang w:val="en-US"/>
        </w:rPr>
      </w:pPr>
    </w:p>
    <w:p w:rsidR="00F624AE" w:rsidRPr="00CF2D51" w:rsidRDefault="00F624AE" w:rsidP="00AE70FC">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issues on </w:t>
      </w:r>
      <w:r w:rsidR="00B46541">
        <w:rPr>
          <w:rFonts w:eastAsia="ＭＳ 明朝" w:hint="eastAsia"/>
          <w:b/>
          <w:bCs/>
          <w:szCs w:val="24"/>
          <w:lang w:val="en-US"/>
        </w:rPr>
        <w:t>RMSI</w:t>
      </w:r>
    </w:p>
    <w:p w:rsidR="008A78A9" w:rsidRPr="008A78A9" w:rsidRDefault="008A78A9" w:rsidP="008A78A9">
      <w:pPr>
        <w:pStyle w:val="afc"/>
        <w:keepNext/>
        <w:numPr>
          <w:ilvl w:val="0"/>
          <w:numId w:val="12"/>
        </w:numPr>
        <w:spacing w:afterLines="50" w:after="120"/>
        <w:ind w:leftChars="0"/>
        <w:jc w:val="both"/>
        <w:outlineLvl w:val="1"/>
        <w:rPr>
          <w:rFonts w:ascii="Arial" w:eastAsia="游明朝" w:hAnsi="Arial"/>
          <w:b/>
          <w:vanish/>
          <w:sz w:val="22"/>
          <w:lang w:val="en-US"/>
        </w:rPr>
      </w:pPr>
    </w:p>
    <w:p w:rsidR="008A78A9" w:rsidRPr="008A78A9" w:rsidRDefault="008A78A9" w:rsidP="008A78A9">
      <w:pPr>
        <w:pStyle w:val="afc"/>
        <w:keepNext/>
        <w:numPr>
          <w:ilvl w:val="0"/>
          <w:numId w:val="12"/>
        </w:numPr>
        <w:spacing w:afterLines="50" w:after="120"/>
        <w:ind w:leftChars="0"/>
        <w:jc w:val="both"/>
        <w:outlineLvl w:val="1"/>
        <w:rPr>
          <w:rFonts w:ascii="Arial" w:eastAsia="游明朝" w:hAnsi="Arial"/>
          <w:b/>
          <w:vanish/>
          <w:sz w:val="22"/>
          <w:lang w:val="en-US"/>
        </w:rPr>
      </w:pPr>
    </w:p>
    <w:p w:rsidR="00CF2D51" w:rsidRPr="009C1B72" w:rsidRDefault="004F4ED7" w:rsidP="008A78A9">
      <w:pPr>
        <w:pStyle w:val="2"/>
        <w:numPr>
          <w:ilvl w:val="1"/>
          <w:numId w:val="12"/>
        </w:numPr>
        <w:spacing w:afterLines="50" w:after="120" w:line="240" w:lineRule="auto"/>
        <w:jc w:val="both"/>
        <w:rPr>
          <w:b/>
          <w:sz w:val="22"/>
          <w:szCs w:val="22"/>
        </w:rPr>
      </w:pPr>
      <w:r>
        <w:rPr>
          <w:rFonts w:eastAsia="游明朝" w:hint="eastAsia"/>
          <w:b/>
          <w:sz w:val="22"/>
          <w:lang w:val="en-US"/>
        </w:rPr>
        <w:t>Modulation order and the number of TBs</w:t>
      </w:r>
    </w:p>
    <w:p w:rsidR="008043D0" w:rsidRDefault="002849F3" w:rsidP="008043D0">
      <w:pPr>
        <w:spacing w:afterLines="50" w:after="120"/>
        <w:rPr>
          <w:sz w:val="22"/>
          <w:szCs w:val="22"/>
        </w:rPr>
      </w:pPr>
      <w:r>
        <w:rPr>
          <w:rFonts w:hint="eastAsia"/>
          <w:sz w:val="22"/>
          <w:szCs w:val="22"/>
        </w:rPr>
        <w:t>As described in previous section, RAN1 consider that maximum TBS of 2796 bits can be transmitted in RMSI from physical layer perspective</w:t>
      </w:r>
      <w:r w:rsidR="000F3536">
        <w:rPr>
          <w:rFonts w:hint="eastAsia"/>
          <w:sz w:val="22"/>
          <w:szCs w:val="22"/>
        </w:rPr>
        <w:t xml:space="preserve">. </w:t>
      </w:r>
      <w:r w:rsidR="008043D0">
        <w:rPr>
          <w:rFonts w:hint="eastAsia"/>
          <w:sz w:val="22"/>
          <w:szCs w:val="22"/>
        </w:rPr>
        <w:t>Before the discussion on the details, we would like to clarify the number of TBs for RMSI PDSCH since there are no clear agreements. We think that several agreements imply that RMSI PDSCH is transmitted in single TB, e.g. only single IE</w:t>
      </w:r>
      <w:r w:rsidR="00CA38DB">
        <w:rPr>
          <w:rFonts w:hint="eastAsia"/>
          <w:sz w:val="22"/>
          <w:szCs w:val="22"/>
        </w:rPr>
        <w:t xml:space="preserve"> (i.e., SIB1)</w:t>
      </w:r>
      <w:r w:rsidR="008043D0">
        <w:rPr>
          <w:rFonts w:hint="eastAsia"/>
          <w:sz w:val="22"/>
          <w:szCs w:val="22"/>
        </w:rPr>
        <w:t xml:space="preserve"> and parameters such as periodicity and TTI were defined for RMSI so far. So, in this CR stage, first we should consider single TB transmission for RMSI PDSCH. </w:t>
      </w:r>
    </w:p>
    <w:p w:rsidR="008A78A9" w:rsidRDefault="008043D0" w:rsidP="00383624">
      <w:pPr>
        <w:spacing w:afterLines="50" w:after="120"/>
        <w:rPr>
          <w:sz w:val="22"/>
          <w:szCs w:val="22"/>
        </w:rPr>
      </w:pPr>
      <w:r>
        <w:rPr>
          <w:rFonts w:hint="eastAsia"/>
          <w:sz w:val="22"/>
          <w:szCs w:val="22"/>
        </w:rPr>
        <w:t xml:space="preserve">Next, </w:t>
      </w:r>
      <w:r w:rsidR="000F3536">
        <w:rPr>
          <w:rFonts w:hint="eastAsia"/>
          <w:sz w:val="22"/>
          <w:szCs w:val="22"/>
        </w:rPr>
        <w:t xml:space="preserve">we need to study whether RMSI </w:t>
      </w:r>
      <w:r>
        <w:rPr>
          <w:rFonts w:hint="eastAsia"/>
          <w:sz w:val="22"/>
          <w:szCs w:val="22"/>
        </w:rPr>
        <w:t xml:space="preserve">PDSCH </w:t>
      </w:r>
      <w:r w:rsidR="000F3536">
        <w:rPr>
          <w:rFonts w:hint="eastAsia"/>
          <w:sz w:val="22"/>
          <w:szCs w:val="22"/>
        </w:rPr>
        <w:t xml:space="preserve">can </w:t>
      </w:r>
      <w:r>
        <w:rPr>
          <w:rFonts w:hint="eastAsia"/>
          <w:sz w:val="22"/>
          <w:szCs w:val="22"/>
        </w:rPr>
        <w:t>achieve</w:t>
      </w:r>
      <w:r w:rsidR="000F3536">
        <w:rPr>
          <w:rFonts w:hint="eastAsia"/>
          <w:sz w:val="22"/>
          <w:szCs w:val="22"/>
        </w:rPr>
        <w:t xml:space="preserve"> sufficient coverage compared with other signal</w:t>
      </w:r>
      <w:r w:rsidR="00E8700C">
        <w:rPr>
          <w:rFonts w:hint="eastAsia"/>
          <w:sz w:val="22"/>
          <w:szCs w:val="22"/>
        </w:rPr>
        <w:t>s</w:t>
      </w:r>
      <w:r w:rsidR="000F3536">
        <w:rPr>
          <w:rFonts w:hint="eastAsia"/>
          <w:sz w:val="22"/>
          <w:szCs w:val="22"/>
        </w:rPr>
        <w:t xml:space="preserve"> such as NR-PBCH. </w:t>
      </w:r>
      <w:r>
        <w:rPr>
          <w:rFonts w:hint="eastAsia"/>
          <w:sz w:val="22"/>
          <w:szCs w:val="22"/>
        </w:rPr>
        <w:t xml:space="preserve">This is the reason why </w:t>
      </w:r>
      <w:r w:rsidR="000F3536">
        <w:rPr>
          <w:rFonts w:hint="eastAsia"/>
          <w:sz w:val="22"/>
          <w:szCs w:val="22"/>
        </w:rPr>
        <w:t xml:space="preserve">RAN1 also mentioned </w:t>
      </w:r>
      <w:r w:rsidR="00CA38DB">
        <w:rPr>
          <w:rFonts w:hint="eastAsia"/>
          <w:sz w:val="22"/>
          <w:szCs w:val="22"/>
        </w:rPr>
        <w:t xml:space="preserve">in the agreements </w:t>
      </w:r>
      <w:r w:rsidR="000F3536">
        <w:rPr>
          <w:rFonts w:hint="eastAsia"/>
          <w:sz w:val="22"/>
          <w:szCs w:val="22"/>
        </w:rPr>
        <w:t xml:space="preserve">about the </w:t>
      </w:r>
      <w:r w:rsidR="000F3536" w:rsidRPr="000F3536">
        <w:rPr>
          <w:sz w:val="22"/>
          <w:szCs w:val="22"/>
        </w:rPr>
        <w:t>necessity</w:t>
      </w:r>
      <w:r w:rsidR="000F3536" w:rsidRPr="000F3536">
        <w:rPr>
          <w:rFonts w:hint="eastAsia"/>
          <w:sz w:val="22"/>
          <w:szCs w:val="22"/>
        </w:rPr>
        <w:t xml:space="preserve"> </w:t>
      </w:r>
      <w:r w:rsidR="000F3536">
        <w:rPr>
          <w:rFonts w:hint="eastAsia"/>
          <w:sz w:val="22"/>
          <w:szCs w:val="22"/>
        </w:rPr>
        <w:t xml:space="preserve">of reduction of L1 parameter </w:t>
      </w:r>
      <w:r w:rsidR="00CA38DB">
        <w:rPr>
          <w:rFonts w:hint="eastAsia"/>
          <w:sz w:val="22"/>
          <w:szCs w:val="22"/>
        </w:rPr>
        <w:t>size in</w:t>
      </w:r>
      <w:r>
        <w:rPr>
          <w:rFonts w:hint="eastAsia"/>
          <w:sz w:val="22"/>
          <w:szCs w:val="22"/>
        </w:rPr>
        <w:t xml:space="preserve"> </w:t>
      </w:r>
      <w:r w:rsidR="000F3536">
        <w:rPr>
          <w:rFonts w:hint="eastAsia"/>
          <w:sz w:val="22"/>
          <w:szCs w:val="22"/>
        </w:rPr>
        <w:t xml:space="preserve">RMSI. </w:t>
      </w:r>
      <w:r w:rsidR="00457FE3">
        <w:rPr>
          <w:rFonts w:hint="eastAsia"/>
          <w:sz w:val="22"/>
          <w:szCs w:val="22"/>
        </w:rPr>
        <w:t xml:space="preserve">Such way </w:t>
      </w:r>
      <w:r w:rsidR="00E8700C">
        <w:rPr>
          <w:rFonts w:hint="eastAsia"/>
          <w:sz w:val="22"/>
          <w:szCs w:val="22"/>
        </w:rPr>
        <w:t>can be</w:t>
      </w:r>
      <w:r w:rsidR="00457FE3">
        <w:rPr>
          <w:rFonts w:hint="eastAsia"/>
          <w:sz w:val="22"/>
          <w:szCs w:val="22"/>
        </w:rPr>
        <w:t xml:space="preserve"> one of options</w:t>
      </w:r>
      <w:r>
        <w:rPr>
          <w:rFonts w:hint="eastAsia"/>
          <w:sz w:val="22"/>
          <w:szCs w:val="22"/>
        </w:rPr>
        <w:t xml:space="preserve"> and we are open to discuss it.</w:t>
      </w:r>
      <w:r w:rsidR="00457FE3">
        <w:rPr>
          <w:rFonts w:hint="eastAsia"/>
          <w:sz w:val="22"/>
          <w:szCs w:val="22"/>
        </w:rPr>
        <w:t xml:space="preserve"> </w:t>
      </w:r>
      <w:r>
        <w:rPr>
          <w:rFonts w:hint="eastAsia"/>
          <w:sz w:val="22"/>
          <w:szCs w:val="22"/>
        </w:rPr>
        <w:t xml:space="preserve">But </w:t>
      </w:r>
      <w:r w:rsidR="00CA38DB">
        <w:rPr>
          <w:rFonts w:hint="eastAsia"/>
          <w:sz w:val="22"/>
          <w:szCs w:val="22"/>
        </w:rPr>
        <w:t xml:space="preserve">since </w:t>
      </w:r>
      <w:r>
        <w:rPr>
          <w:rFonts w:hint="eastAsia"/>
          <w:sz w:val="22"/>
          <w:szCs w:val="22"/>
        </w:rPr>
        <w:t xml:space="preserve">time to discuss is very limited, </w:t>
      </w:r>
      <w:r w:rsidR="00EC49F7">
        <w:rPr>
          <w:rFonts w:hint="eastAsia"/>
          <w:sz w:val="22"/>
          <w:szCs w:val="22"/>
        </w:rPr>
        <w:t xml:space="preserve">we </w:t>
      </w:r>
      <w:r w:rsidR="00CA38DB">
        <w:rPr>
          <w:rFonts w:hint="eastAsia"/>
          <w:sz w:val="22"/>
          <w:szCs w:val="22"/>
        </w:rPr>
        <w:t>should also</w:t>
      </w:r>
      <w:r w:rsidR="00457FE3">
        <w:rPr>
          <w:rFonts w:hint="eastAsia"/>
          <w:sz w:val="22"/>
          <w:szCs w:val="22"/>
        </w:rPr>
        <w:t xml:space="preserve"> </w:t>
      </w:r>
      <w:r w:rsidR="00EC49F7">
        <w:rPr>
          <w:rFonts w:hint="eastAsia"/>
          <w:sz w:val="22"/>
          <w:szCs w:val="22"/>
        </w:rPr>
        <w:t xml:space="preserve">consider </w:t>
      </w:r>
      <w:r w:rsidR="00CA38DB">
        <w:rPr>
          <w:rFonts w:hint="eastAsia"/>
          <w:sz w:val="22"/>
          <w:szCs w:val="22"/>
        </w:rPr>
        <w:t>the scenario where L1 parameter size will not be reduced so much</w:t>
      </w:r>
      <w:r w:rsidR="00457FE3">
        <w:rPr>
          <w:rFonts w:hint="eastAsia"/>
          <w:sz w:val="22"/>
          <w:szCs w:val="22"/>
        </w:rPr>
        <w:t xml:space="preserve">. </w:t>
      </w:r>
      <w:r w:rsidR="00183765">
        <w:rPr>
          <w:rFonts w:hint="eastAsia"/>
          <w:sz w:val="22"/>
          <w:szCs w:val="22"/>
        </w:rPr>
        <w:t xml:space="preserve">At the last meeting, </w:t>
      </w:r>
      <w:r w:rsidR="003A3AFC">
        <w:rPr>
          <w:rFonts w:hint="eastAsia"/>
          <w:sz w:val="22"/>
          <w:szCs w:val="22"/>
        </w:rPr>
        <w:t xml:space="preserve">the details of time domain </w:t>
      </w:r>
      <w:r w:rsidR="00CA38DB">
        <w:rPr>
          <w:rFonts w:hint="eastAsia"/>
          <w:sz w:val="22"/>
          <w:szCs w:val="22"/>
        </w:rPr>
        <w:t xml:space="preserve">resource </w:t>
      </w:r>
      <w:r w:rsidR="003A3AFC">
        <w:rPr>
          <w:rFonts w:hint="eastAsia"/>
          <w:sz w:val="22"/>
          <w:szCs w:val="22"/>
        </w:rPr>
        <w:t xml:space="preserve">allocation for RMSI PDSCH are discussed and 4-bits tables in DCI are agreed for each SSB multiplexing pattern. Based on the agreements, at maximum consecutive 13 </w:t>
      </w:r>
      <w:r w:rsidR="00CA38DB">
        <w:rPr>
          <w:rFonts w:hint="eastAsia"/>
          <w:sz w:val="22"/>
          <w:szCs w:val="22"/>
        </w:rPr>
        <w:t xml:space="preserve">OFDM </w:t>
      </w:r>
      <w:r w:rsidR="003A3AFC">
        <w:rPr>
          <w:rFonts w:hint="eastAsia"/>
          <w:sz w:val="22"/>
          <w:szCs w:val="22"/>
        </w:rPr>
        <w:t xml:space="preserve">symbols can be allocated for </w:t>
      </w:r>
      <w:r w:rsidR="00CA38DB">
        <w:rPr>
          <w:rFonts w:hint="eastAsia"/>
          <w:sz w:val="22"/>
          <w:szCs w:val="22"/>
        </w:rPr>
        <w:t xml:space="preserve">RMSI PDSCH in case of </w:t>
      </w:r>
      <w:r w:rsidR="003A3AFC">
        <w:rPr>
          <w:sz w:val="22"/>
          <w:szCs w:val="22"/>
        </w:rPr>
        <w:t>multiplexing</w:t>
      </w:r>
      <w:r w:rsidR="003A3AFC">
        <w:rPr>
          <w:rFonts w:hint="eastAsia"/>
          <w:sz w:val="22"/>
          <w:szCs w:val="22"/>
        </w:rPr>
        <w:t xml:space="preserve"> pattern 1. In the case, it is clearly enough to support TBS of 2976 bits. On the other hand, for multiplexing 2 and 3, </w:t>
      </w:r>
      <w:r w:rsidR="008A357B">
        <w:rPr>
          <w:sz w:val="22"/>
          <w:szCs w:val="22"/>
        </w:rPr>
        <w:t>only</w:t>
      </w:r>
      <w:r w:rsidR="008A357B">
        <w:rPr>
          <w:rFonts w:hint="eastAsia"/>
          <w:sz w:val="22"/>
          <w:szCs w:val="22"/>
        </w:rPr>
        <w:t xml:space="preserve"> 2 symbols can be used for RMSI PDSCH </w:t>
      </w:r>
      <w:r w:rsidR="003A3AFC">
        <w:rPr>
          <w:rFonts w:hint="eastAsia"/>
          <w:sz w:val="22"/>
          <w:szCs w:val="22"/>
        </w:rPr>
        <w:t>as shown in figure 1</w:t>
      </w:r>
      <w:r w:rsidR="008A357B">
        <w:rPr>
          <w:rFonts w:hint="eastAsia"/>
          <w:sz w:val="22"/>
          <w:szCs w:val="22"/>
        </w:rPr>
        <w:t xml:space="preserve">. In the case, if we assume </w:t>
      </w:r>
      <w:r w:rsidR="00CA38DB">
        <w:rPr>
          <w:rFonts w:hint="eastAsia"/>
          <w:sz w:val="22"/>
          <w:szCs w:val="22"/>
        </w:rPr>
        <w:t xml:space="preserve">high </w:t>
      </w:r>
      <w:r w:rsidR="008A357B">
        <w:rPr>
          <w:rFonts w:hint="eastAsia"/>
          <w:sz w:val="22"/>
          <w:szCs w:val="22"/>
        </w:rPr>
        <w:t xml:space="preserve">modulation </w:t>
      </w:r>
      <w:r w:rsidR="004F4ED7">
        <w:rPr>
          <w:rFonts w:hint="eastAsia"/>
          <w:sz w:val="22"/>
          <w:szCs w:val="22"/>
        </w:rPr>
        <w:t xml:space="preserve">order </w:t>
      </w:r>
      <w:r w:rsidR="00CA38DB">
        <w:rPr>
          <w:rFonts w:hint="eastAsia"/>
          <w:sz w:val="22"/>
          <w:szCs w:val="22"/>
        </w:rPr>
        <w:t xml:space="preserve">such </w:t>
      </w:r>
      <w:r w:rsidR="008A357B">
        <w:rPr>
          <w:rFonts w:hint="eastAsia"/>
          <w:sz w:val="22"/>
          <w:szCs w:val="22"/>
        </w:rPr>
        <w:t>as 64 QAM</w:t>
      </w:r>
      <w:r w:rsidR="00CA38DB">
        <w:rPr>
          <w:rFonts w:hint="eastAsia"/>
          <w:sz w:val="22"/>
          <w:szCs w:val="22"/>
        </w:rPr>
        <w:t xml:space="preserve"> with enough wide bandwidth such as 96 RBs</w:t>
      </w:r>
      <w:r w:rsidR="008A357B">
        <w:rPr>
          <w:rFonts w:hint="eastAsia"/>
          <w:sz w:val="22"/>
          <w:szCs w:val="22"/>
        </w:rPr>
        <w:t>, 2796 bits can be transmitted in one TB</w:t>
      </w:r>
      <w:r>
        <w:rPr>
          <w:rFonts w:hint="eastAsia"/>
          <w:sz w:val="22"/>
          <w:szCs w:val="22"/>
        </w:rPr>
        <w:t xml:space="preserve"> in terms of TBS determination</w:t>
      </w:r>
      <w:r w:rsidR="008A357B">
        <w:rPr>
          <w:rFonts w:hint="eastAsia"/>
          <w:sz w:val="22"/>
          <w:szCs w:val="22"/>
        </w:rPr>
        <w:t xml:space="preserve">. Since RMSI </w:t>
      </w:r>
      <w:r>
        <w:rPr>
          <w:rFonts w:hint="eastAsia"/>
          <w:sz w:val="22"/>
          <w:szCs w:val="22"/>
        </w:rPr>
        <w:t xml:space="preserve">is </w:t>
      </w:r>
      <w:r>
        <w:rPr>
          <w:sz w:val="22"/>
          <w:szCs w:val="22"/>
        </w:rPr>
        <w:t>broadcast</w:t>
      </w:r>
      <w:r>
        <w:rPr>
          <w:rFonts w:hint="eastAsia"/>
          <w:sz w:val="22"/>
          <w:szCs w:val="22"/>
        </w:rPr>
        <w:t xml:space="preserve"> signal carrying essential </w:t>
      </w:r>
      <w:r w:rsidR="00CA38DB">
        <w:rPr>
          <w:sz w:val="22"/>
          <w:szCs w:val="22"/>
        </w:rPr>
        <w:t>system</w:t>
      </w:r>
      <w:r w:rsidR="00CA38DB">
        <w:rPr>
          <w:rFonts w:hint="eastAsia"/>
          <w:sz w:val="22"/>
          <w:szCs w:val="22"/>
        </w:rPr>
        <w:t xml:space="preserve"> </w:t>
      </w:r>
      <w:r>
        <w:rPr>
          <w:rFonts w:hint="eastAsia"/>
          <w:sz w:val="22"/>
          <w:szCs w:val="22"/>
        </w:rPr>
        <w:t xml:space="preserve">information, i.e. SIB, </w:t>
      </w:r>
      <w:r w:rsidR="008A357B">
        <w:rPr>
          <w:rFonts w:hint="eastAsia"/>
          <w:sz w:val="22"/>
          <w:szCs w:val="22"/>
        </w:rPr>
        <w:t xml:space="preserve">we </w:t>
      </w:r>
      <w:r w:rsidR="00CA38DB">
        <w:rPr>
          <w:rFonts w:hint="eastAsia"/>
          <w:sz w:val="22"/>
          <w:szCs w:val="22"/>
        </w:rPr>
        <w:t xml:space="preserve">think </w:t>
      </w:r>
      <w:r w:rsidR="008A357B">
        <w:rPr>
          <w:rFonts w:hint="eastAsia"/>
          <w:sz w:val="22"/>
          <w:szCs w:val="22"/>
        </w:rPr>
        <w:t xml:space="preserve">that such higher modulation order is </w:t>
      </w:r>
      <w:r w:rsidR="00CA38DB">
        <w:rPr>
          <w:rFonts w:hint="eastAsia"/>
          <w:sz w:val="22"/>
          <w:szCs w:val="22"/>
        </w:rPr>
        <w:t xml:space="preserve">basically </w:t>
      </w:r>
      <w:r w:rsidR="008A357B">
        <w:rPr>
          <w:rFonts w:hint="eastAsia"/>
          <w:sz w:val="22"/>
          <w:szCs w:val="22"/>
        </w:rPr>
        <w:t xml:space="preserve">not </w:t>
      </w:r>
      <w:r w:rsidR="008A357B">
        <w:rPr>
          <w:sz w:val="22"/>
          <w:szCs w:val="22"/>
        </w:rPr>
        <w:t>preferred</w:t>
      </w:r>
      <w:r w:rsidR="004F4ED7">
        <w:rPr>
          <w:rFonts w:hint="eastAsia"/>
          <w:sz w:val="22"/>
          <w:szCs w:val="22"/>
        </w:rPr>
        <w:t xml:space="preserve"> for initial access</w:t>
      </w:r>
      <w:r w:rsidR="00383624">
        <w:rPr>
          <w:rFonts w:hint="eastAsia"/>
          <w:sz w:val="22"/>
          <w:szCs w:val="22"/>
        </w:rPr>
        <w:t xml:space="preserve">. In </w:t>
      </w:r>
      <w:r w:rsidR="00383624">
        <w:rPr>
          <w:sz w:val="22"/>
          <w:szCs w:val="22"/>
        </w:rPr>
        <w:t>addition</w:t>
      </w:r>
      <w:r w:rsidR="00383624">
        <w:rPr>
          <w:rFonts w:hint="eastAsia"/>
          <w:sz w:val="22"/>
          <w:szCs w:val="22"/>
        </w:rPr>
        <w:t xml:space="preserve">, we do not think that maximum TBS of RMSI should be supported for all the cases of RMSI CORESET </w:t>
      </w:r>
      <w:r w:rsidR="00383624">
        <w:rPr>
          <w:sz w:val="22"/>
          <w:szCs w:val="22"/>
        </w:rPr>
        <w:t>configuration</w:t>
      </w:r>
      <w:r w:rsidR="00383624">
        <w:rPr>
          <w:rFonts w:hint="eastAsia"/>
          <w:sz w:val="22"/>
          <w:szCs w:val="22"/>
        </w:rPr>
        <w:t xml:space="preserve">. However, it is clear that such higher modulation order </w:t>
      </w:r>
      <w:r>
        <w:rPr>
          <w:rFonts w:hint="eastAsia"/>
          <w:sz w:val="22"/>
          <w:szCs w:val="22"/>
        </w:rPr>
        <w:t xml:space="preserve">provides some </w:t>
      </w:r>
      <w:r w:rsidR="00383624">
        <w:rPr>
          <w:rFonts w:hint="eastAsia"/>
          <w:sz w:val="22"/>
          <w:szCs w:val="22"/>
        </w:rPr>
        <w:t xml:space="preserve">configuration flexibility and we </w:t>
      </w:r>
      <w:r w:rsidR="00CA38DB">
        <w:rPr>
          <w:rFonts w:hint="eastAsia"/>
          <w:sz w:val="22"/>
          <w:szCs w:val="22"/>
        </w:rPr>
        <w:t>think</w:t>
      </w:r>
      <w:r w:rsidR="00383624">
        <w:rPr>
          <w:rFonts w:hint="eastAsia"/>
          <w:sz w:val="22"/>
          <w:szCs w:val="22"/>
        </w:rPr>
        <w:t xml:space="preserve"> t</w:t>
      </w:r>
      <w:r w:rsidR="00CA38DB">
        <w:rPr>
          <w:rFonts w:hint="eastAsia"/>
          <w:sz w:val="22"/>
          <w:szCs w:val="22"/>
        </w:rPr>
        <w:t>hat support of higher</w:t>
      </w:r>
      <w:r w:rsidR="00383624">
        <w:rPr>
          <w:rFonts w:hint="eastAsia"/>
          <w:sz w:val="22"/>
          <w:szCs w:val="22"/>
        </w:rPr>
        <w:t xml:space="preserve"> modulation order for RMSI </w:t>
      </w:r>
      <w:r w:rsidR="00CA38DB">
        <w:rPr>
          <w:rFonts w:hint="eastAsia"/>
          <w:sz w:val="22"/>
          <w:szCs w:val="22"/>
        </w:rPr>
        <w:t xml:space="preserve">would be safer way at the cost of some bits in DCI since </w:t>
      </w:r>
      <w:r w:rsidR="00383624">
        <w:rPr>
          <w:sz w:val="22"/>
          <w:szCs w:val="22"/>
        </w:rPr>
        <w:t>whether</w:t>
      </w:r>
      <w:r w:rsidR="00383624">
        <w:rPr>
          <w:rFonts w:hint="eastAsia"/>
          <w:sz w:val="22"/>
          <w:szCs w:val="22"/>
        </w:rPr>
        <w:t xml:space="preserve"> RAN1</w:t>
      </w:r>
      <w:r w:rsidR="00E8700C">
        <w:rPr>
          <w:rFonts w:hint="eastAsia"/>
          <w:sz w:val="22"/>
          <w:szCs w:val="22"/>
        </w:rPr>
        <w:t xml:space="preserve"> can reduce the L1 parameters </w:t>
      </w:r>
      <w:r w:rsidR="00CA38DB">
        <w:rPr>
          <w:rFonts w:hint="eastAsia"/>
          <w:sz w:val="22"/>
          <w:szCs w:val="22"/>
        </w:rPr>
        <w:t xml:space="preserve">size </w:t>
      </w:r>
      <w:r w:rsidR="00E8700C">
        <w:rPr>
          <w:rFonts w:hint="eastAsia"/>
          <w:sz w:val="22"/>
          <w:szCs w:val="22"/>
        </w:rPr>
        <w:t>for RMSI</w:t>
      </w:r>
      <w:r w:rsidR="00CA38DB">
        <w:rPr>
          <w:rFonts w:hint="eastAsia"/>
          <w:sz w:val="22"/>
          <w:szCs w:val="22"/>
        </w:rPr>
        <w:t xml:space="preserve"> or not is still unclear</w:t>
      </w:r>
      <w:r w:rsidR="00383624">
        <w:rPr>
          <w:rFonts w:hint="eastAsia"/>
          <w:sz w:val="22"/>
          <w:szCs w:val="22"/>
        </w:rPr>
        <w:t xml:space="preserve">. </w:t>
      </w:r>
    </w:p>
    <w:p w:rsidR="002849F3" w:rsidRPr="003A3AFC" w:rsidRDefault="00E8700C" w:rsidP="00383624">
      <w:pPr>
        <w:spacing w:afterLines="50" w:after="120"/>
        <w:rPr>
          <w:sz w:val="22"/>
          <w:szCs w:val="22"/>
        </w:rPr>
      </w:pPr>
      <w:r>
        <w:rPr>
          <w:rFonts w:hint="eastAsia"/>
          <w:sz w:val="22"/>
          <w:szCs w:val="22"/>
        </w:rPr>
        <w:t xml:space="preserve">In addition, as mentioned </w:t>
      </w:r>
      <w:r w:rsidR="00C05552">
        <w:rPr>
          <w:rFonts w:hint="eastAsia"/>
          <w:sz w:val="22"/>
          <w:szCs w:val="22"/>
        </w:rPr>
        <w:t xml:space="preserve">in </w:t>
      </w:r>
      <w:r>
        <w:rPr>
          <w:sz w:val="22"/>
          <w:szCs w:val="22"/>
        </w:rPr>
        <w:t>[</w:t>
      </w:r>
      <w:r>
        <w:rPr>
          <w:rFonts w:hint="eastAsia"/>
          <w:sz w:val="22"/>
          <w:szCs w:val="22"/>
        </w:rPr>
        <w:t>2</w:t>
      </w:r>
      <w:r>
        <w:rPr>
          <w:sz w:val="22"/>
          <w:szCs w:val="22"/>
        </w:rPr>
        <w:t>]</w:t>
      </w:r>
      <w:r>
        <w:rPr>
          <w:rFonts w:hint="eastAsia"/>
          <w:sz w:val="22"/>
          <w:szCs w:val="22"/>
        </w:rPr>
        <w:t xml:space="preserve">, we </w:t>
      </w:r>
      <w:r w:rsidR="00C05552">
        <w:rPr>
          <w:rFonts w:hint="eastAsia"/>
          <w:sz w:val="22"/>
          <w:szCs w:val="22"/>
        </w:rPr>
        <w:t>also think it is beneficial</w:t>
      </w:r>
      <w:r>
        <w:rPr>
          <w:rFonts w:hint="eastAsia"/>
          <w:sz w:val="22"/>
          <w:szCs w:val="22"/>
        </w:rPr>
        <w:t xml:space="preserve"> to consider </w:t>
      </w:r>
      <w:r w:rsidR="00383624">
        <w:rPr>
          <w:sz w:val="22"/>
          <w:szCs w:val="22"/>
        </w:rPr>
        <w:t>increasing</w:t>
      </w:r>
      <w:r>
        <w:rPr>
          <w:rFonts w:hint="eastAsia"/>
          <w:sz w:val="22"/>
          <w:szCs w:val="22"/>
        </w:rPr>
        <w:t xml:space="preserve"> </w:t>
      </w:r>
      <w:r w:rsidR="00383624">
        <w:rPr>
          <w:rFonts w:hint="eastAsia"/>
          <w:sz w:val="22"/>
          <w:szCs w:val="22"/>
        </w:rPr>
        <w:t>RMSI CORESET bandwidth</w:t>
      </w:r>
      <w:r>
        <w:rPr>
          <w:rFonts w:hint="eastAsia"/>
          <w:sz w:val="22"/>
          <w:szCs w:val="22"/>
        </w:rPr>
        <w:t xml:space="preserve"> for further configuration flexibility. </w:t>
      </w:r>
      <w:r w:rsidR="00C05552">
        <w:rPr>
          <w:rFonts w:hint="eastAsia"/>
          <w:sz w:val="22"/>
          <w:szCs w:val="22"/>
        </w:rPr>
        <w:t>Especially for FR2, RAN4 agreed 200MHz as mandatory channel BW after RAN1 decided candidate values of RMSI CORESET bandwidth</w:t>
      </w:r>
      <w:r w:rsidR="008A78A9">
        <w:rPr>
          <w:rFonts w:hint="eastAsia"/>
          <w:sz w:val="22"/>
          <w:szCs w:val="22"/>
        </w:rPr>
        <w:t>. Therefore, RMSI CORESET configurations with 96 RBs can be supported for multiplexing pattern 2 and 3.</w:t>
      </w:r>
    </w:p>
    <w:p w:rsidR="00CF2D51" w:rsidRDefault="00CF2D51" w:rsidP="00CF2D51">
      <w:pPr>
        <w:spacing w:afterLines="50" w:after="120"/>
        <w:rPr>
          <w:sz w:val="22"/>
          <w:szCs w:val="22"/>
        </w:rPr>
      </w:pPr>
    </w:p>
    <w:p w:rsidR="00CF2D51" w:rsidRPr="00DA6BB0" w:rsidRDefault="00CF2D51" w:rsidP="00CF2D51">
      <w:pPr>
        <w:spacing w:afterLines="50" w:after="120"/>
        <w:rPr>
          <w:b/>
          <w:sz w:val="22"/>
          <w:szCs w:val="22"/>
        </w:rPr>
      </w:pPr>
      <w:r w:rsidRPr="00E82546">
        <w:rPr>
          <w:rFonts w:hint="eastAsia"/>
          <w:b/>
          <w:sz w:val="22"/>
          <w:szCs w:val="22"/>
          <w:u w:val="single"/>
        </w:rPr>
        <w:t xml:space="preserve">Proposal </w:t>
      </w:r>
      <w:r w:rsidR="004F4ED7" w:rsidRPr="00E82546">
        <w:rPr>
          <w:rFonts w:hint="eastAsia"/>
          <w:b/>
          <w:sz w:val="22"/>
          <w:szCs w:val="22"/>
          <w:u w:val="single"/>
        </w:rPr>
        <w:t>1</w:t>
      </w:r>
      <w:r w:rsidRPr="00DA6BB0">
        <w:rPr>
          <w:rFonts w:hint="eastAsia"/>
          <w:b/>
          <w:sz w:val="22"/>
          <w:szCs w:val="22"/>
        </w:rPr>
        <w:t xml:space="preserve">: </w:t>
      </w:r>
      <w:r>
        <w:rPr>
          <w:rFonts w:hint="eastAsia"/>
          <w:b/>
          <w:sz w:val="22"/>
          <w:szCs w:val="22"/>
        </w:rPr>
        <w:t>Remaining details on RMSI such as m</w:t>
      </w:r>
      <w:r w:rsidRPr="00DA6BB0">
        <w:rPr>
          <w:rFonts w:hint="eastAsia"/>
          <w:b/>
          <w:sz w:val="22"/>
          <w:szCs w:val="22"/>
        </w:rPr>
        <w:t xml:space="preserve">odulation </w:t>
      </w:r>
      <w:r>
        <w:rPr>
          <w:rFonts w:hint="eastAsia"/>
          <w:b/>
          <w:sz w:val="22"/>
          <w:szCs w:val="22"/>
        </w:rPr>
        <w:t xml:space="preserve">order </w:t>
      </w:r>
      <w:r w:rsidRPr="00DA6BB0">
        <w:rPr>
          <w:rFonts w:hint="eastAsia"/>
          <w:b/>
          <w:sz w:val="22"/>
          <w:szCs w:val="22"/>
        </w:rPr>
        <w:t xml:space="preserve">and the number of TBs for RMSI should be </w:t>
      </w:r>
      <w:r>
        <w:rPr>
          <w:rFonts w:hint="eastAsia"/>
          <w:b/>
          <w:sz w:val="22"/>
          <w:szCs w:val="22"/>
        </w:rPr>
        <w:t>decided.</w:t>
      </w:r>
    </w:p>
    <w:p w:rsidR="00CF2D51" w:rsidRDefault="004F4ED7" w:rsidP="00CF2D51">
      <w:pPr>
        <w:pStyle w:val="afc"/>
        <w:numPr>
          <w:ilvl w:val="0"/>
          <w:numId w:val="19"/>
        </w:numPr>
        <w:spacing w:afterLines="50" w:after="120"/>
        <w:ind w:leftChars="0"/>
        <w:rPr>
          <w:b/>
          <w:sz w:val="22"/>
          <w:szCs w:val="22"/>
        </w:rPr>
      </w:pPr>
      <w:r>
        <w:rPr>
          <w:rFonts w:hint="eastAsia"/>
          <w:b/>
          <w:sz w:val="22"/>
          <w:szCs w:val="22"/>
        </w:rPr>
        <w:t xml:space="preserve">All the </w:t>
      </w:r>
      <w:r w:rsidR="00CF2D51" w:rsidRPr="00DA6BB0">
        <w:rPr>
          <w:rFonts w:hint="eastAsia"/>
          <w:b/>
          <w:sz w:val="22"/>
          <w:szCs w:val="22"/>
        </w:rPr>
        <w:t xml:space="preserve">modulation </w:t>
      </w:r>
      <w:r w:rsidR="00CF2D51">
        <w:rPr>
          <w:rFonts w:hint="eastAsia"/>
          <w:b/>
          <w:sz w:val="22"/>
          <w:szCs w:val="22"/>
        </w:rPr>
        <w:t>order</w:t>
      </w:r>
      <w:r w:rsidR="00CF2D51" w:rsidRPr="00DA6BB0">
        <w:rPr>
          <w:rFonts w:hint="eastAsia"/>
          <w:b/>
          <w:sz w:val="22"/>
          <w:szCs w:val="22"/>
        </w:rPr>
        <w:t xml:space="preserve"> </w:t>
      </w:r>
      <w:r w:rsidR="008A78A9">
        <w:rPr>
          <w:rFonts w:hint="eastAsia"/>
          <w:b/>
          <w:sz w:val="22"/>
          <w:szCs w:val="22"/>
        </w:rPr>
        <w:t xml:space="preserve">for NR PDSCH </w:t>
      </w:r>
      <w:r w:rsidR="00CF2D51" w:rsidRPr="00DA6BB0">
        <w:rPr>
          <w:rFonts w:hint="eastAsia"/>
          <w:b/>
          <w:sz w:val="22"/>
          <w:szCs w:val="22"/>
        </w:rPr>
        <w:t>should be supported</w:t>
      </w:r>
      <w:r w:rsidR="00CF2D51">
        <w:rPr>
          <w:rFonts w:hint="eastAsia"/>
          <w:b/>
          <w:sz w:val="22"/>
          <w:szCs w:val="22"/>
        </w:rPr>
        <w:t xml:space="preserve"> for RMSI PDSCH.</w:t>
      </w:r>
    </w:p>
    <w:p w:rsidR="00CF2D51" w:rsidRPr="00DA6BB0" w:rsidRDefault="00CF2D51" w:rsidP="00CF2D51">
      <w:pPr>
        <w:pStyle w:val="afc"/>
        <w:numPr>
          <w:ilvl w:val="0"/>
          <w:numId w:val="19"/>
        </w:numPr>
        <w:spacing w:afterLines="50" w:after="120"/>
        <w:ind w:leftChars="0"/>
        <w:rPr>
          <w:b/>
          <w:sz w:val="22"/>
          <w:szCs w:val="22"/>
        </w:rPr>
      </w:pPr>
      <w:r>
        <w:rPr>
          <w:rFonts w:hint="eastAsia"/>
          <w:b/>
          <w:sz w:val="22"/>
          <w:szCs w:val="22"/>
        </w:rPr>
        <w:t>Single TB for RMSI should be assumed unless significant problem is identified.</w:t>
      </w:r>
    </w:p>
    <w:p w:rsidR="008A78A9" w:rsidRPr="008A78A9" w:rsidRDefault="008A78A9" w:rsidP="008A78A9">
      <w:pPr>
        <w:spacing w:afterLines="50" w:after="120"/>
        <w:rPr>
          <w:b/>
          <w:sz w:val="22"/>
          <w:szCs w:val="22"/>
        </w:rPr>
      </w:pPr>
      <w:r w:rsidRPr="00E82546">
        <w:rPr>
          <w:rFonts w:hint="eastAsia"/>
          <w:b/>
          <w:sz w:val="22"/>
          <w:szCs w:val="22"/>
          <w:u w:val="single"/>
        </w:rPr>
        <w:t>Proposal 2</w:t>
      </w:r>
      <w:r w:rsidRPr="008A78A9">
        <w:rPr>
          <w:rFonts w:hint="eastAsia"/>
          <w:b/>
          <w:sz w:val="22"/>
          <w:szCs w:val="22"/>
        </w:rPr>
        <w:t>:</w:t>
      </w:r>
      <w:r>
        <w:rPr>
          <w:rFonts w:hint="eastAsia"/>
          <w:b/>
          <w:sz w:val="22"/>
          <w:szCs w:val="22"/>
        </w:rPr>
        <w:t xml:space="preserve"> RMSI CORESET configurations with 96 RBs are supported for multiplexing pattern 2 and 3</w:t>
      </w:r>
      <w:r w:rsidRPr="008A78A9">
        <w:rPr>
          <w:rFonts w:hint="eastAsia"/>
          <w:b/>
          <w:sz w:val="22"/>
          <w:szCs w:val="22"/>
        </w:rPr>
        <w:t>.</w:t>
      </w:r>
    </w:p>
    <w:p w:rsidR="000505B5" w:rsidRDefault="000505B5" w:rsidP="000505B5">
      <w:pPr>
        <w:spacing w:afterLines="50" w:after="120"/>
        <w:jc w:val="both"/>
        <w:rPr>
          <w:rFonts w:eastAsia="ＭＳ 明朝" w:hint="eastAsia"/>
          <w:sz w:val="22"/>
        </w:rPr>
      </w:pPr>
    </w:p>
    <w:p w:rsidR="00C75623" w:rsidRDefault="00C75623" w:rsidP="00C75623">
      <w:pPr>
        <w:spacing w:afterLines="50" w:after="120"/>
        <w:jc w:val="center"/>
        <w:rPr>
          <w:sz w:val="22"/>
          <w:szCs w:val="22"/>
        </w:rPr>
      </w:pPr>
      <w:r w:rsidRPr="00457FE3">
        <w:rPr>
          <w:rFonts w:hint="eastAsia"/>
          <w:noProof/>
          <w:lang w:val="en-US"/>
        </w:rPr>
        <w:lastRenderedPageBreak/>
        <w:drawing>
          <wp:inline distT="0" distB="0" distL="0" distR="0" wp14:anchorId="7DB693A1" wp14:editId="604A70E9">
            <wp:extent cx="5755689" cy="205533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3435" cy="2058098"/>
                    </a:xfrm>
                    <a:prstGeom prst="rect">
                      <a:avLst/>
                    </a:prstGeom>
                    <a:noFill/>
                    <a:ln>
                      <a:noFill/>
                    </a:ln>
                  </pic:spPr>
                </pic:pic>
              </a:graphicData>
            </a:graphic>
          </wp:inline>
        </w:drawing>
      </w:r>
      <w:r w:rsidRPr="00457FE3">
        <w:rPr>
          <w:rFonts w:hint="eastAsia"/>
          <w:sz w:val="22"/>
          <w:szCs w:val="22"/>
        </w:rPr>
        <w:t xml:space="preserve"> </w:t>
      </w:r>
    </w:p>
    <w:p w:rsidR="00C75623" w:rsidRPr="002849F3" w:rsidRDefault="00C75623" w:rsidP="00C75623">
      <w:pPr>
        <w:spacing w:afterLines="50" w:after="120"/>
        <w:jc w:val="center"/>
        <w:rPr>
          <w:sz w:val="22"/>
          <w:szCs w:val="22"/>
        </w:rPr>
      </w:pPr>
      <w:r>
        <w:rPr>
          <w:rFonts w:hint="eastAsia"/>
          <w:sz w:val="22"/>
          <w:szCs w:val="22"/>
        </w:rPr>
        <w:t xml:space="preserve">Figure 1: Example resource mapping of RMSI PDSCH </w:t>
      </w:r>
    </w:p>
    <w:p w:rsidR="00C75623" w:rsidRPr="00C75623" w:rsidRDefault="00C75623" w:rsidP="000505B5">
      <w:pPr>
        <w:spacing w:afterLines="50" w:after="120"/>
        <w:jc w:val="both"/>
        <w:rPr>
          <w:rFonts w:eastAsia="ＭＳ 明朝"/>
          <w:sz w:val="22"/>
        </w:rPr>
      </w:pPr>
    </w:p>
    <w:p w:rsidR="00A44E3A" w:rsidRPr="009C1B72" w:rsidRDefault="004952B7" w:rsidP="00A44E3A">
      <w:pPr>
        <w:pStyle w:val="2"/>
        <w:numPr>
          <w:ilvl w:val="1"/>
          <w:numId w:val="12"/>
        </w:numPr>
        <w:spacing w:afterLines="50" w:after="120" w:line="240" w:lineRule="auto"/>
        <w:jc w:val="both"/>
        <w:rPr>
          <w:b/>
          <w:sz w:val="22"/>
          <w:szCs w:val="22"/>
        </w:rPr>
      </w:pPr>
      <w:r>
        <w:rPr>
          <w:rFonts w:eastAsia="游明朝" w:hint="eastAsia"/>
          <w:b/>
          <w:sz w:val="22"/>
          <w:lang w:val="en-US"/>
        </w:rPr>
        <w:t xml:space="preserve">Initial active DL </w:t>
      </w:r>
      <w:r w:rsidR="00A44E3A">
        <w:rPr>
          <w:rFonts w:eastAsia="游明朝" w:hint="eastAsia"/>
          <w:b/>
          <w:sz w:val="22"/>
          <w:lang w:val="en-US"/>
        </w:rPr>
        <w:t xml:space="preserve">BWP </w:t>
      </w:r>
      <w:r>
        <w:rPr>
          <w:rFonts w:eastAsia="游明朝" w:hint="eastAsia"/>
          <w:b/>
          <w:sz w:val="22"/>
          <w:lang w:val="en-US"/>
        </w:rPr>
        <w:t>for multiplexing pattern 2 and 3</w:t>
      </w:r>
    </w:p>
    <w:p w:rsidR="00096373" w:rsidRDefault="00096373" w:rsidP="00096373">
      <w:pPr>
        <w:spacing w:afterLines="50" w:after="120"/>
        <w:jc w:val="both"/>
        <w:rPr>
          <w:rFonts w:eastAsia="ＭＳ 明朝"/>
          <w:sz w:val="22"/>
          <w:lang w:val="en-US"/>
        </w:rPr>
      </w:pPr>
      <w:r>
        <w:rPr>
          <w:rFonts w:eastAsia="ＭＳ 明朝" w:hint="eastAsia"/>
          <w:sz w:val="22"/>
          <w:lang w:val="en-US"/>
        </w:rPr>
        <w:t xml:space="preserve">At the RAN1#90bis meeting, RAN1 made agreement regarding the definition of initial active DL bandwidth part. It is captured in section 12 of </w:t>
      </w:r>
      <w:r w:rsidR="00450740">
        <w:rPr>
          <w:rFonts w:eastAsia="ＭＳ 明朝" w:hint="eastAsia"/>
          <w:sz w:val="22"/>
          <w:lang w:val="en-US"/>
        </w:rPr>
        <w:t>TS</w:t>
      </w:r>
      <w:r>
        <w:rPr>
          <w:rFonts w:eastAsia="ＭＳ 明朝" w:hint="eastAsia"/>
          <w:sz w:val="22"/>
          <w:lang w:val="en-US"/>
        </w:rPr>
        <w:t>38.213 as below</w:t>
      </w:r>
      <w:r w:rsidR="00450740">
        <w:rPr>
          <w:rFonts w:eastAsia="ＭＳ 明朝" w:hint="eastAsia"/>
          <w:sz w:val="22"/>
          <w:lang w:val="en-US"/>
        </w:rPr>
        <w:t xml:space="preserve"> [3]</w:t>
      </w:r>
      <w:r>
        <w:rPr>
          <w:rFonts w:eastAsia="ＭＳ 明朝" w:hint="eastAsia"/>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96373" w:rsidRPr="000E51D3" w:rsidTr="004D2BD1">
        <w:tc>
          <w:tcPr>
            <w:tcW w:w="10170" w:type="dxa"/>
            <w:shd w:val="clear" w:color="auto" w:fill="auto"/>
          </w:tcPr>
          <w:p w:rsidR="00096373" w:rsidRPr="000E51D3" w:rsidRDefault="00096373" w:rsidP="004D2BD1">
            <w:pPr>
              <w:widowControl w:val="0"/>
              <w:contextualSpacing/>
              <w:jc w:val="both"/>
              <w:rPr>
                <w:rFonts w:ascii="Times" w:eastAsia="Batang" w:hAnsi="Times"/>
                <w:sz w:val="22"/>
              </w:rPr>
            </w:pPr>
            <w:r w:rsidRPr="00CB112F">
              <w:rPr>
                <w:sz w:val="22"/>
              </w:rPr>
              <w:t>An initial active DL BWP is defined by a location and number of contiguous PRBs, a subcarrier spacing, and a cyclic prefix, for the control resource set for Type0-PDCCH common search space.</w:t>
            </w:r>
          </w:p>
        </w:tc>
      </w:tr>
    </w:tbl>
    <w:p w:rsidR="00096373" w:rsidRDefault="00096373" w:rsidP="00096373">
      <w:pPr>
        <w:spacing w:afterLines="50" w:after="120"/>
        <w:jc w:val="both"/>
        <w:rPr>
          <w:rFonts w:eastAsia="ＭＳ 明朝"/>
          <w:sz w:val="22"/>
          <w:lang w:val="en-US"/>
        </w:rPr>
      </w:pPr>
    </w:p>
    <w:p w:rsidR="00096373" w:rsidRDefault="00096373" w:rsidP="00096373">
      <w:pPr>
        <w:spacing w:afterLines="50" w:after="120"/>
        <w:jc w:val="both"/>
        <w:rPr>
          <w:rFonts w:eastAsia="ＭＳ 明朝"/>
          <w:sz w:val="22"/>
          <w:lang w:val="en-US"/>
        </w:rPr>
      </w:pPr>
      <w:r>
        <w:rPr>
          <w:rFonts w:eastAsia="ＭＳ 明朝" w:hint="eastAsia"/>
          <w:sz w:val="22"/>
          <w:lang w:val="en-US"/>
        </w:rPr>
        <w:t xml:space="preserve">In addition, at the RAN1#91 meeting, RAN1 made working assumption to support multiplexing patterns shown in Figure </w:t>
      </w:r>
      <w:r w:rsidR="007848DB">
        <w:rPr>
          <w:rFonts w:eastAsia="ＭＳ 明朝" w:hint="eastAsia"/>
          <w:sz w:val="22"/>
          <w:lang w:val="en-US"/>
        </w:rPr>
        <w:t>2</w:t>
      </w:r>
      <w:r>
        <w:rPr>
          <w:rFonts w:eastAsia="ＭＳ 明朝" w:hint="eastAsia"/>
          <w:sz w:val="22"/>
          <w:lang w:val="en-US"/>
        </w:rPr>
        <w:t>.</w:t>
      </w:r>
    </w:p>
    <w:p w:rsidR="00096373" w:rsidRDefault="00096373" w:rsidP="00096373">
      <w:pPr>
        <w:spacing w:afterLines="50" w:after="120"/>
        <w:jc w:val="center"/>
      </w:pPr>
      <w:r w:rsidRPr="006A4C5F">
        <w:object w:dxaOrig="26055"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84.05pt" o:ole="">
            <v:imagedata r:id="rId14" o:title=""/>
          </v:shape>
          <o:OLEObject Type="Embed" ProgID="Visio.Drawing.15" ShapeID="_x0000_i1025" DrawAspect="Content" ObjectID="_1587571705" r:id="rId15"/>
        </w:object>
      </w:r>
    </w:p>
    <w:p w:rsidR="00096373" w:rsidRDefault="00096373" w:rsidP="00096373">
      <w:pPr>
        <w:spacing w:afterLines="50" w:after="120"/>
        <w:jc w:val="center"/>
        <w:rPr>
          <w:rFonts w:eastAsia="Arial Unicode MS" w:cs="Arial"/>
          <w:kern w:val="2"/>
          <w:sz w:val="22"/>
          <w:szCs w:val="22"/>
          <w:lang w:val="en-US"/>
        </w:rPr>
      </w:pPr>
      <w:r w:rsidRPr="00726E46">
        <w:rPr>
          <w:rFonts w:eastAsia="Arial Unicode MS" w:cs="Arial" w:hint="eastAsia"/>
          <w:kern w:val="2"/>
          <w:sz w:val="22"/>
          <w:szCs w:val="22"/>
          <w:lang w:val="en-US"/>
        </w:rPr>
        <w:t xml:space="preserve">Figure </w:t>
      </w:r>
      <w:r w:rsidR="007848DB">
        <w:rPr>
          <w:rFonts w:eastAsia="Arial Unicode MS" w:cs="Arial" w:hint="eastAsia"/>
          <w:kern w:val="2"/>
          <w:sz w:val="22"/>
          <w:szCs w:val="22"/>
          <w:lang w:val="en-US"/>
        </w:rPr>
        <w:t>2</w:t>
      </w:r>
      <w:r w:rsidRPr="00726E46">
        <w:rPr>
          <w:rFonts w:eastAsia="Arial Unicode MS" w:cs="Arial" w:hint="eastAsia"/>
          <w:kern w:val="2"/>
          <w:sz w:val="22"/>
          <w:szCs w:val="22"/>
          <w:lang w:val="en-US"/>
        </w:rPr>
        <w:t>: Multiplexing patterns</w:t>
      </w:r>
    </w:p>
    <w:p w:rsidR="00096373" w:rsidRDefault="00096373" w:rsidP="00096373">
      <w:pPr>
        <w:spacing w:afterLines="50" w:after="120"/>
        <w:rPr>
          <w:rFonts w:eastAsia="Arial Unicode MS" w:cs="Arial"/>
          <w:kern w:val="2"/>
          <w:sz w:val="22"/>
          <w:szCs w:val="22"/>
          <w:lang w:val="en-US"/>
        </w:rPr>
      </w:pPr>
    </w:p>
    <w:p w:rsidR="007848DB" w:rsidRPr="007848DB" w:rsidRDefault="007848DB" w:rsidP="007848DB">
      <w:pPr>
        <w:spacing w:afterLines="50" w:after="120"/>
        <w:rPr>
          <w:rFonts w:eastAsia="Arial Unicode MS" w:cs="Arial"/>
          <w:kern w:val="2"/>
          <w:sz w:val="22"/>
          <w:szCs w:val="22"/>
          <w:lang w:val="en-US"/>
        </w:rPr>
      </w:pPr>
      <w:r>
        <w:rPr>
          <w:rFonts w:eastAsia="Arial Unicode MS" w:cs="Arial" w:hint="eastAsia"/>
          <w:kern w:val="2"/>
          <w:sz w:val="22"/>
          <w:szCs w:val="22"/>
          <w:lang w:val="en-US"/>
        </w:rPr>
        <w:t xml:space="preserve">Also, at the last meeting, some of companies raised the issues on limited time and frequency resources for paging PDSCH. The following TP was captured in offline summary [3] but RAN1 has not reached consensus on the proposal. </w:t>
      </w:r>
    </w:p>
    <w:tbl>
      <w:tblPr>
        <w:tblStyle w:val="afa"/>
        <w:tblW w:w="0" w:type="auto"/>
        <w:tblLook w:val="04A0" w:firstRow="1" w:lastRow="0" w:firstColumn="1" w:lastColumn="0" w:noHBand="0" w:noVBand="1"/>
      </w:tblPr>
      <w:tblGrid>
        <w:gridCol w:w="10170"/>
      </w:tblGrid>
      <w:tr w:rsidR="007848DB" w:rsidTr="00A12BB3">
        <w:tc>
          <w:tcPr>
            <w:tcW w:w="10170" w:type="dxa"/>
          </w:tcPr>
          <w:p w:rsidR="007848DB" w:rsidRPr="001C586C" w:rsidRDefault="007848DB" w:rsidP="00A12BB3">
            <w:pPr>
              <w:spacing w:after="0"/>
              <w:rPr>
                <w:rFonts w:eastAsia="游明朝"/>
                <w:sz w:val="22"/>
                <w:szCs w:val="22"/>
                <w:lang w:eastAsia="ko-KR"/>
              </w:rPr>
            </w:pPr>
            <w:r w:rsidRPr="001C586C">
              <w:rPr>
                <w:rFonts w:eastAsia="游明朝"/>
                <w:sz w:val="22"/>
                <w:szCs w:val="22"/>
                <w:highlight w:val="yellow"/>
                <w:lang w:eastAsia="ko-KR"/>
              </w:rPr>
              <w:t>Continue further discussion on the following proposals:</w:t>
            </w:r>
          </w:p>
          <w:p w:rsidR="007848DB" w:rsidRPr="001C586C" w:rsidRDefault="007848DB" w:rsidP="00A12BB3">
            <w:pPr>
              <w:spacing w:after="0"/>
              <w:rPr>
                <w:b/>
                <w:i/>
                <w:sz w:val="22"/>
                <w:szCs w:val="22"/>
              </w:rPr>
            </w:pPr>
            <w:r w:rsidRPr="001C586C">
              <w:rPr>
                <w:sz w:val="22"/>
                <w:szCs w:val="22"/>
              </w:rPr>
              <w:t>(For the case when initial DL BWP is defined to match to SSB+CORESET)</w:t>
            </w:r>
          </w:p>
          <w:p w:rsidR="007848DB" w:rsidRPr="001C586C" w:rsidRDefault="007848DB" w:rsidP="00A12BB3">
            <w:pPr>
              <w:spacing w:after="0"/>
              <w:rPr>
                <w:sz w:val="22"/>
                <w:szCs w:val="22"/>
              </w:rPr>
            </w:pPr>
            <w:r w:rsidRPr="001C586C">
              <w:rPr>
                <w:b/>
                <w:i/>
                <w:sz w:val="22"/>
                <w:szCs w:val="22"/>
              </w:rPr>
              <w:t>Proposal TP for 38.213, Section 12:</w:t>
            </w:r>
            <w:r w:rsidRPr="001C586C">
              <w:rPr>
                <w:rFonts w:ascii="Arial" w:hAnsi="Arial" w:cs="Arial"/>
                <w:i/>
                <w:sz w:val="22"/>
                <w:szCs w:val="22"/>
              </w:rPr>
              <w:t xml:space="preserve"> </w:t>
            </w:r>
          </w:p>
          <w:p w:rsidR="007848DB" w:rsidRPr="001C586C" w:rsidRDefault="007848DB" w:rsidP="00A12BB3">
            <w:pPr>
              <w:spacing w:after="0"/>
              <w:rPr>
                <w:i/>
                <w:color w:val="FF0000"/>
                <w:sz w:val="22"/>
                <w:szCs w:val="22"/>
              </w:rPr>
            </w:pPr>
            <w:r w:rsidRPr="001C586C">
              <w:rPr>
                <w:i/>
                <w:color w:val="FF0000"/>
                <w:sz w:val="22"/>
                <w:szCs w:val="22"/>
              </w:rPr>
              <w:t>---</w:t>
            </w:r>
          </w:p>
          <w:p w:rsidR="007848DB" w:rsidRPr="001C586C" w:rsidRDefault="007848DB" w:rsidP="00A12BB3">
            <w:pPr>
              <w:spacing w:after="0"/>
              <w:rPr>
                <w:rFonts w:eastAsia="Times New Roman"/>
                <w:color w:val="FF0000"/>
                <w:sz w:val="22"/>
                <w:szCs w:val="22"/>
                <w:u w:val="single"/>
              </w:rPr>
            </w:pPr>
            <w:r w:rsidRPr="001C586C">
              <w:rPr>
                <w:rFonts w:eastAsia="Times New Roman"/>
                <w:color w:val="FF0000"/>
                <w:sz w:val="22"/>
                <w:szCs w:val="22"/>
                <w:u w:val="single"/>
              </w:rPr>
              <w:t>For SS/PBCH block and control resource set multiplexing pattern 1,</w:t>
            </w:r>
            <w:r w:rsidRPr="001C586C">
              <w:rPr>
                <w:rFonts w:eastAsia="Times New Roman"/>
                <w:sz w:val="22"/>
                <w:szCs w:val="22"/>
              </w:rPr>
              <w:t xml:space="preserve"> </w:t>
            </w:r>
            <w:proofErr w:type="spellStart"/>
            <w:r w:rsidRPr="001C586C">
              <w:rPr>
                <w:rFonts w:eastAsia="Times New Roman"/>
                <w:strike/>
                <w:color w:val="FF0000"/>
                <w:sz w:val="22"/>
                <w:szCs w:val="22"/>
              </w:rPr>
              <w:t>Aa</w:t>
            </w:r>
            <w:r w:rsidRPr="001C586C">
              <w:rPr>
                <w:rFonts w:eastAsia="Times New Roman"/>
                <w:sz w:val="22"/>
                <w:szCs w:val="22"/>
              </w:rPr>
              <w:t>n</w:t>
            </w:r>
            <w:proofErr w:type="spellEnd"/>
            <w:r w:rsidRPr="001C586C">
              <w:rPr>
                <w:rFonts w:eastAsia="Times New Roman"/>
                <w:sz w:val="22"/>
                <w:szCs w:val="22"/>
              </w:rPr>
              <w:t xml:space="preserve"> initial active DL BWP is defined by a location and number of contiguous PRBs, a subcarrier spacing, and a cyclic prefix, for the control resource set for Type0-PDCCH common search space. </w:t>
            </w:r>
            <w:r w:rsidRPr="001C586C">
              <w:rPr>
                <w:rFonts w:eastAsia="Times New Roman"/>
                <w:color w:val="FF0000"/>
                <w:sz w:val="22"/>
                <w:szCs w:val="22"/>
                <w:u w:val="single"/>
              </w:rPr>
              <w:t xml:space="preserve">For SS/PBCH block and control resource set multiplexing pattern 2 </w:t>
            </w:r>
            <w:r w:rsidRPr="001C586C">
              <w:rPr>
                <w:rFonts w:eastAsia="Times New Roman"/>
                <w:color w:val="FF0000"/>
                <w:sz w:val="22"/>
                <w:szCs w:val="22"/>
                <w:u w:val="single"/>
              </w:rPr>
              <w:lastRenderedPageBreak/>
              <w:t xml:space="preserve">and 3, number of contiguous PRBs, </w:t>
            </w:r>
            <w:r w:rsidRPr="001C586C">
              <w:rPr>
                <w:rFonts w:eastAsia="Times New Roman"/>
                <w:color w:val="FF0000"/>
                <w:sz w:val="22"/>
                <w:szCs w:val="22"/>
                <w:u w:val="single"/>
              </w:rPr>
              <w:fldChar w:fldCharType="begin"/>
            </w:r>
            <w:r w:rsidRPr="001C586C">
              <w:rPr>
                <w:rFonts w:eastAsia="Times New Roman"/>
                <w:color w:val="FF0000"/>
                <w:sz w:val="22"/>
                <w:szCs w:val="22"/>
                <w:u w:val="single"/>
              </w:rPr>
              <w:instrText xml:space="preserve"> QUOTE </w:instrText>
            </w:r>
            <m:oMath>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init</m:t>
                  </m:r>
                </m:sup>
              </m:sSubSup>
            </m:oMath>
            <w:r w:rsidRPr="001C586C">
              <w:rPr>
                <w:rFonts w:eastAsia="Times New Roman"/>
                <w:color w:val="FF0000"/>
                <w:sz w:val="22"/>
                <w:szCs w:val="22"/>
                <w:u w:val="single"/>
              </w:rPr>
              <w:instrText xml:space="preserve"> </w:instrText>
            </w:r>
            <w:r w:rsidRPr="001C586C">
              <w:rPr>
                <w:rFonts w:eastAsia="Times New Roman"/>
                <w:color w:val="FF0000"/>
                <w:sz w:val="22"/>
                <w:szCs w:val="22"/>
                <w:u w:val="single"/>
              </w:rPr>
              <w:fldChar w:fldCharType="separate"/>
            </w:r>
            <w:r w:rsidRPr="001C586C">
              <w:rPr>
                <w:rFonts w:eastAsia="Arial Unicode MS" w:cs="Arial"/>
                <w:noProof/>
                <w:kern w:val="2"/>
                <w:position w:val="-4"/>
                <w:sz w:val="22"/>
                <w:szCs w:val="22"/>
                <w:lang w:val="en-US"/>
              </w:rPr>
              <w:drawing>
                <wp:inline distT="0" distB="0" distL="0" distR="0" wp14:anchorId="22DA8A5D" wp14:editId="34FAE4F5">
                  <wp:extent cx="270510" cy="151130"/>
                  <wp:effectExtent l="0" t="0" r="0" b="127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Rot="1" noChangeAspect="1" noEditPoints="1" noChangeArrowheads="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0510" cy="151130"/>
                          </a:xfrm>
                          <a:prstGeom prst="rect">
                            <a:avLst/>
                          </a:prstGeom>
                          <a:noFill/>
                          <a:ln>
                            <a:noFill/>
                          </a:ln>
                        </pic:spPr>
                      </pic:pic>
                    </a:graphicData>
                  </a:graphic>
                </wp:inline>
              </w:drawing>
            </w:r>
            <w:r w:rsidRPr="001C586C">
              <w:rPr>
                <w:rFonts w:eastAsia="Times New Roman"/>
                <w:color w:val="FF0000"/>
                <w:sz w:val="22"/>
                <w:szCs w:val="22"/>
                <w:u w:val="single"/>
              </w:rPr>
              <w:fldChar w:fldCharType="end"/>
            </w:r>
            <w:r w:rsidRPr="001C586C">
              <w:rPr>
                <w:rFonts w:eastAsia="Times New Roman"/>
                <w:color w:val="FF0000"/>
                <w:sz w:val="22"/>
                <w:szCs w:val="22"/>
                <w:u w:val="single"/>
              </w:rPr>
              <w:t xml:space="preserve">, for an initial active DL BWP is defined as </w:t>
            </w:r>
            <w:r w:rsidRPr="001C586C">
              <w:rPr>
                <w:rFonts w:eastAsia="ＭＳ 明朝"/>
                <w:color w:val="0070C0"/>
                <w:sz w:val="22"/>
                <w:szCs w:val="22"/>
                <w:u w:val="single"/>
              </w:rPr>
              <w:fldChar w:fldCharType="begin"/>
            </w:r>
            <w:r w:rsidRPr="001C586C">
              <w:rPr>
                <w:rFonts w:eastAsia="ＭＳ 明朝"/>
                <w:color w:val="0070C0"/>
                <w:sz w:val="22"/>
                <w:szCs w:val="22"/>
                <w:u w:val="single"/>
              </w:rPr>
              <w:instrText xml:space="preserve"> QUOTE </w:instrText>
            </w:r>
            <m:oMath>
              <m:sSubSup>
                <m:sSubSupPr>
                  <m:ctrlPr>
                    <w:rPr>
                      <w:rFonts w:ascii="Cambria Math" w:eastAsia="Times New Roman" w:hAnsi="Cambria Math"/>
                      <w:i/>
                      <w:color w:val="0070C0"/>
                      <w:sz w:val="22"/>
                      <w:szCs w:val="22"/>
                      <w:u w:val="single"/>
                    </w:rPr>
                  </m:ctrlPr>
                </m:sSubSupPr>
                <m:e>
                  <m:r>
                    <m:rPr>
                      <m:sty m:val="p"/>
                    </m:rPr>
                    <w:rPr>
                      <w:rFonts w:ascii="Cambria Math" w:eastAsia="Times New Roman" w:hAnsi="Cambria Math"/>
                      <w:color w:val="0070C0"/>
                      <w:sz w:val="22"/>
                      <w:szCs w:val="22"/>
                      <w:u w:val="single"/>
                    </w:rPr>
                    <m:t>N</m:t>
                  </m:r>
                </m:e>
                <m:sub>
                  <m:r>
                    <m:rPr>
                      <m:sty m:val="p"/>
                    </m:rPr>
                    <w:rPr>
                      <w:rFonts w:ascii="Cambria Math" w:eastAsia="Times New Roman" w:hAnsi="Cambria Math"/>
                      <w:color w:val="0070C0"/>
                      <w:sz w:val="22"/>
                      <w:szCs w:val="22"/>
                      <w:u w:val="single"/>
                    </w:rPr>
                    <m:t>RB</m:t>
                  </m:r>
                </m:sub>
                <m:sup>
                  <m:r>
                    <m:rPr>
                      <m:sty m:val="p"/>
                    </m:rPr>
                    <w:rPr>
                      <w:rFonts w:ascii="Cambria Math" w:eastAsia="Times New Roman" w:hAnsi="Cambria Math"/>
                      <w:color w:val="0070C0"/>
                      <w:sz w:val="22"/>
                      <w:szCs w:val="22"/>
                      <w:u w:val="single"/>
                    </w:rPr>
                    <m:t>init</m:t>
                  </m:r>
                </m:sup>
              </m:sSubSup>
              <m:r>
                <m:rPr>
                  <m:sty m:val="p"/>
                </m:rPr>
                <w:rPr>
                  <w:rFonts w:ascii="Cambria Math" w:eastAsia="Times New Roman" w:hAnsi="Cambria Math"/>
                  <w:color w:val="0070C0"/>
                  <w:sz w:val="22"/>
                  <w:szCs w:val="22"/>
                  <w:u w:val="single"/>
                </w:rPr>
                <m:t>=max⁡((offset+</m:t>
              </m:r>
              <m:sSubSup>
                <m:sSubSupPr>
                  <m:ctrlPr>
                    <w:rPr>
                      <w:rFonts w:ascii="Cambria Math" w:eastAsia="Times New Roman" w:hAnsi="Cambria Math"/>
                      <w:i/>
                      <w:color w:val="0070C0"/>
                      <w:sz w:val="22"/>
                      <w:szCs w:val="22"/>
                      <w:u w:val="single"/>
                    </w:rPr>
                  </m:ctrlPr>
                </m:sSubSupPr>
                <m:e>
                  <m:r>
                    <m:rPr>
                      <m:sty m:val="p"/>
                    </m:rPr>
                    <w:rPr>
                      <w:rFonts w:ascii="Cambria Math" w:eastAsia="Times New Roman" w:hAnsi="Cambria Math"/>
                      <w:color w:val="0070C0"/>
                      <w:sz w:val="22"/>
                      <w:szCs w:val="22"/>
                      <w:u w:val="single"/>
                    </w:rPr>
                    <m:t>N</m:t>
                  </m:r>
                </m:e>
                <m:sub>
                  <m:r>
                    <m:rPr>
                      <m:sty m:val="p"/>
                    </m:rPr>
                    <w:rPr>
                      <w:rFonts w:ascii="Cambria Math" w:eastAsia="Times New Roman" w:hAnsi="Cambria Math"/>
                      <w:color w:val="0070C0"/>
                      <w:sz w:val="22"/>
                      <w:szCs w:val="22"/>
                      <w:u w:val="single"/>
                    </w:rPr>
                    <m:t>RB</m:t>
                  </m:r>
                </m:sub>
                <m:sup>
                  <m:r>
                    <m:rPr>
                      <m:sty m:val="p"/>
                    </m:rPr>
                    <w:rPr>
                      <w:rFonts w:ascii="Cambria Math" w:eastAsia="Times New Roman" w:hAnsi="Cambria Math"/>
                      <w:color w:val="0070C0"/>
                      <w:sz w:val="22"/>
                      <w:szCs w:val="22"/>
                      <w:u w:val="single"/>
                    </w:rPr>
                    <m:t>SSB</m:t>
                  </m:r>
                </m:sup>
              </m:sSubSup>
              <m:r>
                <m:rPr>
                  <m:sty m:val="p"/>
                </m:rPr>
                <w:rPr>
                  <w:rFonts w:ascii="Cambria Math" w:eastAsia="Times New Roman" w:hAnsi="Cambria Math"/>
                  <w:color w:val="0070C0"/>
                  <w:sz w:val="22"/>
                  <w:szCs w:val="22"/>
                  <w:u w:val="single"/>
                </w:rPr>
                <m:t>),</m:t>
              </m:r>
              <m:sSubSup>
                <m:sSubSupPr>
                  <m:ctrlPr>
                    <w:rPr>
                      <w:rFonts w:ascii="Cambria Math" w:eastAsia="Times New Roman" w:hAnsi="Cambria Math"/>
                      <w:i/>
                      <w:color w:val="0070C0"/>
                      <w:sz w:val="22"/>
                      <w:szCs w:val="22"/>
                      <w:u w:val="single"/>
                    </w:rPr>
                  </m:ctrlPr>
                </m:sSubSupPr>
                <m:e>
                  <m:r>
                    <m:rPr>
                      <m:sty m:val="p"/>
                    </m:rPr>
                    <w:rPr>
                      <w:rFonts w:ascii="Cambria Math" w:eastAsia="Times New Roman" w:hAnsi="Cambria Math"/>
                      <w:color w:val="0070C0"/>
                      <w:sz w:val="22"/>
                      <w:szCs w:val="22"/>
                      <w:u w:val="single"/>
                    </w:rPr>
                    <m:t>(N</m:t>
                  </m:r>
                </m:e>
                <m:sub>
                  <m:r>
                    <m:rPr>
                      <m:sty m:val="p"/>
                    </m:rPr>
                    <w:rPr>
                      <w:rFonts w:ascii="Cambria Math" w:eastAsia="Times New Roman" w:hAnsi="Cambria Math"/>
                      <w:color w:val="0070C0"/>
                      <w:sz w:val="22"/>
                      <w:szCs w:val="22"/>
                      <w:u w:val="single"/>
                    </w:rPr>
                    <m:t>RB</m:t>
                  </m:r>
                </m:sub>
                <m:sup>
                  <m:r>
                    <m:rPr>
                      <m:sty m:val="p"/>
                    </m:rPr>
                    <w:rPr>
                      <w:rFonts w:ascii="Cambria Math" w:eastAsia="Times New Roman" w:hAnsi="Cambria Math"/>
                      <w:color w:val="0070C0"/>
                      <w:sz w:val="22"/>
                      <w:szCs w:val="22"/>
                      <w:u w:val="single"/>
                    </w:rPr>
                    <m:t>CORESET</m:t>
                  </m:r>
                </m:sup>
              </m:sSubSup>
              <m:r>
                <m:rPr>
                  <m:sty m:val="p"/>
                </m:rPr>
                <w:rPr>
                  <w:rFonts w:ascii="Cambria Math" w:eastAsia="Times New Roman" w:hAnsi="Cambria Math"/>
                  <w:color w:val="0070C0"/>
                  <w:sz w:val="22"/>
                  <w:szCs w:val="22"/>
                  <w:u w:val="single"/>
                </w:rPr>
                <m:t>-offset))</m:t>
              </m:r>
            </m:oMath>
            <w:r w:rsidRPr="001C586C">
              <w:rPr>
                <w:rFonts w:eastAsia="ＭＳ 明朝"/>
                <w:color w:val="0070C0"/>
                <w:sz w:val="22"/>
                <w:szCs w:val="22"/>
                <w:u w:val="single"/>
              </w:rPr>
              <w:instrText xml:space="preserve"> </w:instrText>
            </w:r>
            <w:r w:rsidRPr="001C586C">
              <w:rPr>
                <w:rFonts w:eastAsia="ＭＳ 明朝"/>
                <w:color w:val="0070C0"/>
                <w:sz w:val="22"/>
                <w:szCs w:val="22"/>
                <w:u w:val="single"/>
              </w:rPr>
              <w:fldChar w:fldCharType="separate"/>
            </w:r>
            <w:r w:rsidRPr="001C586C">
              <w:rPr>
                <w:rFonts w:eastAsia="Arial Unicode MS" w:cs="Arial"/>
                <w:noProof/>
                <w:kern w:val="2"/>
                <w:position w:val="-4"/>
                <w:sz w:val="22"/>
                <w:szCs w:val="22"/>
                <w:lang w:val="en-US"/>
              </w:rPr>
              <w:drawing>
                <wp:inline distT="0" distB="0" distL="0" distR="0" wp14:anchorId="182E564F" wp14:editId="44B1DD3B">
                  <wp:extent cx="2886075" cy="151130"/>
                  <wp:effectExtent l="0" t="0" r="9525" b="127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Rot="1" noChangeAspect="1" noEditPoints="1" noChangeArrowheads="1" noCrop="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86075" cy="151130"/>
                          </a:xfrm>
                          <a:prstGeom prst="rect">
                            <a:avLst/>
                          </a:prstGeom>
                          <a:noFill/>
                          <a:ln>
                            <a:noFill/>
                          </a:ln>
                        </pic:spPr>
                      </pic:pic>
                    </a:graphicData>
                  </a:graphic>
                </wp:inline>
              </w:drawing>
            </w:r>
            <w:r w:rsidRPr="001C586C">
              <w:rPr>
                <w:rFonts w:eastAsia="ＭＳ 明朝"/>
                <w:color w:val="0070C0"/>
                <w:sz w:val="22"/>
                <w:szCs w:val="22"/>
                <w:u w:val="single"/>
              </w:rPr>
              <w:fldChar w:fldCharType="end"/>
            </w:r>
            <w:r w:rsidRPr="001C586C">
              <w:rPr>
                <w:rFonts w:eastAsia="ＭＳ 明朝"/>
                <w:color w:val="0070C0"/>
                <w:sz w:val="22"/>
                <w:szCs w:val="22"/>
                <w:u w:val="single"/>
              </w:rPr>
              <w:t>,</w:t>
            </w:r>
            <w:r w:rsidRPr="001C586C">
              <w:rPr>
                <w:rFonts w:eastAsia="ＭＳ 明朝"/>
                <w:color w:val="FF0000"/>
                <w:sz w:val="22"/>
                <w:szCs w:val="22"/>
                <w:u w:val="single"/>
              </w:rPr>
              <w:t xml:space="preserve"> where </w:t>
            </w:r>
            <w:r w:rsidRPr="001C586C">
              <w:rPr>
                <w:rFonts w:eastAsia="ＭＳ 明朝"/>
                <w:i/>
                <w:color w:val="FF0000"/>
                <w:sz w:val="22"/>
                <w:szCs w:val="22"/>
                <w:u w:val="single"/>
              </w:rPr>
              <w:t>offset</w:t>
            </w:r>
            <w:r w:rsidRPr="001C586C">
              <w:rPr>
                <w:rFonts w:eastAsia="ＭＳ 明朝"/>
                <w:color w:val="FF0000"/>
                <w:sz w:val="22"/>
                <w:szCs w:val="22"/>
                <w:u w:val="single"/>
              </w:rPr>
              <w:t xml:space="preserve"> is defined in defined in Tables 13-7 to 13-10 in Section 13 </w:t>
            </w:r>
            <w:r w:rsidRPr="001C586C">
              <w:rPr>
                <w:rFonts w:eastAsia="ＭＳ 明朝"/>
                <w:color w:val="0070C0"/>
                <w:sz w:val="22"/>
                <w:szCs w:val="22"/>
                <w:u w:val="single"/>
              </w:rPr>
              <w:t>and</w:t>
            </w:r>
            <w:r w:rsidRPr="001C586C">
              <w:rPr>
                <w:rFonts w:eastAsia="ＭＳ 明朝"/>
                <w:color w:val="FF0000"/>
                <w:sz w:val="22"/>
                <w:szCs w:val="22"/>
                <w:u w:val="single"/>
              </w:rPr>
              <w:t xml:space="preserve"> </w:t>
            </w:r>
            <w:r w:rsidRPr="001C586C">
              <w:rPr>
                <w:rFonts w:eastAsia="ＭＳ 明朝"/>
                <w:color w:val="FF0000"/>
                <w:sz w:val="22"/>
                <w:szCs w:val="22"/>
                <w:u w:val="single"/>
              </w:rPr>
              <w:fldChar w:fldCharType="begin"/>
            </w:r>
            <w:r w:rsidRPr="001C586C">
              <w:rPr>
                <w:rFonts w:eastAsia="ＭＳ 明朝"/>
                <w:color w:val="FF0000"/>
                <w:sz w:val="22"/>
                <w:szCs w:val="22"/>
                <w:u w:val="single"/>
              </w:rPr>
              <w:instrText xml:space="preserve"> QUOTE </w:instrText>
            </w:r>
            <m:oMath>
              <m:sSubSup>
                <m:sSubSupPr>
                  <m:ctrlPr>
                    <w:rPr>
                      <w:rFonts w:ascii="Cambria Math" w:eastAsia="ＭＳ 明朝" w:hAnsi="Cambria Math"/>
                      <w:i/>
                      <w:color w:val="FF0000"/>
                      <w:sz w:val="22"/>
                      <w:szCs w:val="22"/>
                      <w:u w:val="single"/>
                    </w:rPr>
                  </m:ctrlPr>
                </m:sSubSupPr>
                <m:e>
                  <m:r>
                    <m:rPr>
                      <m:sty m:val="p"/>
                    </m:rPr>
                    <w:rPr>
                      <w:rFonts w:ascii="Cambria Math" w:eastAsia="ＭＳ 明朝" w:hAnsi="Cambria Math"/>
                      <w:color w:val="FF0000"/>
                      <w:sz w:val="22"/>
                      <w:szCs w:val="22"/>
                      <w:u w:val="single"/>
                    </w:rPr>
                    <m:t>N</m:t>
                  </m:r>
                </m:e>
                <m:sub>
                  <m:r>
                    <m:rPr>
                      <m:sty m:val="p"/>
                    </m:rPr>
                    <w:rPr>
                      <w:rFonts w:ascii="Cambria Math" w:eastAsia="ＭＳ 明朝" w:hAnsi="Cambria Math"/>
                      <w:color w:val="FF0000"/>
                      <w:sz w:val="22"/>
                      <w:szCs w:val="22"/>
                      <w:u w:val="single"/>
                    </w:rPr>
                    <m:t>RB</m:t>
                  </m:r>
                </m:sub>
                <m:sup>
                  <m:r>
                    <m:rPr>
                      <m:sty m:val="p"/>
                    </m:rPr>
                    <w:rPr>
                      <w:rFonts w:ascii="Cambria Math" w:eastAsia="ＭＳ 明朝" w:hAnsi="Cambria Math"/>
                      <w:color w:val="FF0000"/>
                      <w:sz w:val="22"/>
                      <w:szCs w:val="22"/>
                      <w:u w:val="single"/>
                    </w:rPr>
                    <m:t>SSB</m:t>
                  </m:r>
                </m:sup>
              </m:sSubSup>
            </m:oMath>
            <w:r w:rsidRPr="001C586C">
              <w:rPr>
                <w:rFonts w:eastAsia="ＭＳ 明朝"/>
                <w:color w:val="FF0000"/>
                <w:sz w:val="22"/>
                <w:szCs w:val="22"/>
                <w:u w:val="single"/>
              </w:rPr>
              <w:instrText xml:space="preserve"> </w:instrText>
            </w:r>
            <w:r w:rsidRPr="001C586C">
              <w:rPr>
                <w:rFonts w:eastAsia="ＭＳ 明朝"/>
                <w:color w:val="FF0000"/>
                <w:sz w:val="22"/>
                <w:szCs w:val="22"/>
                <w:u w:val="single"/>
              </w:rPr>
              <w:fldChar w:fldCharType="separate"/>
            </w:r>
            <w:r w:rsidRPr="001C586C">
              <w:rPr>
                <w:rFonts w:eastAsia="Arial Unicode MS" w:cs="Arial"/>
                <w:noProof/>
                <w:kern w:val="2"/>
                <w:position w:val="-4"/>
                <w:sz w:val="22"/>
                <w:szCs w:val="22"/>
                <w:lang w:val="en-US"/>
              </w:rPr>
              <w:drawing>
                <wp:inline distT="0" distB="0" distL="0" distR="0" wp14:anchorId="7680F3AD" wp14:editId="4C112C7B">
                  <wp:extent cx="270510" cy="151130"/>
                  <wp:effectExtent l="0" t="0" r="0" b="127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0510" cy="151130"/>
                          </a:xfrm>
                          <a:prstGeom prst="rect">
                            <a:avLst/>
                          </a:prstGeom>
                          <a:noFill/>
                          <a:ln>
                            <a:noFill/>
                          </a:ln>
                        </pic:spPr>
                      </pic:pic>
                    </a:graphicData>
                  </a:graphic>
                </wp:inline>
              </w:drawing>
            </w:r>
            <w:r w:rsidRPr="001C586C">
              <w:rPr>
                <w:rFonts w:eastAsia="ＭＳ 明朝"/>
                <w:color w:val="FF0000"/>
                <w:sz w:val="22"/>
                <w:szCs w:val="22"/>
                <w:u w:val="single"/>
              </w:rPr>
              <w:fldChar w:fldCharType="end"/>
            </w:r>
            <w:r w:rsidRPr="001C586C">
              <w:rPr>
                <w:rFonts w:eastAsia="ＭＳ 明朝"/>
                <w:color w:val="FF0000"/>
                <w:sz w:val="22"/>
                <w:szCs w:val="22"/>
                <w:u w:val="single"/>
              </w:rPr>
              <w:t xml:space="preserve"> is the SS/PBCH block bandwidth in number of RB assuming the subcarrier spacing for Type0-PDCCH common search space. </w:t>
            </w:r>
            <w:r w:rsidRPr="001C586C">
              <w:rPr>
                <w:rFonts w:eastAsia="Times New Roman"/>
                <w:color w:val="FF0000"/>
                <w:sz w:val="22"/>
                <w:szCs w:val="22"/>
                <w:u w:val="single"/>
              </w:rPr>
              <w:t xml:space="preserve">For SS/PBCH block and control resource set multiplexing pattern 2 and 3, </w:t>
            </w:r>
            <w:r w:rsidRPr="001C586C">
              <w:rPr>
                <w:rFonts w:eastAsia="Times New Roman"/>
                <w:color w:val="0070C0"/>
                <w:sz w:val="22"/>
                <w:szCs w:val="22"/>
                <w:u w:val="single"/>
              </w:rPr>
              <w:t xml:space="preserve">the start of the initial active DL BWP </w:t>
            </w:r>
            <w:r w:rsidRPr="001C586C">
              <w:rPr>
                <w:rFonts w:eastAsia="ＭＳ 明朝"/>
                <w:color w:val="0070C0"/>
                <w:sz w:val="22"/>
                <w:szCs w:val="22"/>
                <w:u w:val="single"/>
              </w:rPr>
              <w:t>is defined with PRB offset with respect to the smallest RB index of the initial active DL BWP to the</w:t>
            </w:r>
            <w:r w:rsidRPr="001C586C">
              <w:rPr>
                <w:rFonts w:eastAsia="Times New Roman"/>
                <w:color w:val="0070C0"/>
                <w:sz w:val="22"/>
                <w:szCs w:val="22"/>
                <w:u w:val="single"/>
              </w:rPr>
              <w:t xml:space="preserve"> smallest RB index of the common RB overlapping with the first RB of the SS/PBCH block and is given </w:t>
            </w:r>
            <w:proofErr w:type="gramStart"/>
            <w:r w:rsidRPr="001C586C">
              <w:rPr>
                <w:rFonts w:eastAsia="Times New Roman"/>
                <w:color w:val="0070C0"/>
                <w:sz w:val="22"/>
                <w:szCs w:val="22"/>
                <w:u w:val="single"/>
              </w:rPr>
              <w:t>as</w:t>
            </w:r>
            <w:r w:rsidRPr="001C586C">
              <w:rPr>
                <w:rFonts w:eastAsia="Times New Roman"/>
                <w:color w:val="FF0000"/>
                <w:sz w:val="22"/>
                <w:szCs w:val="22"/>
                <w:u w:val="single"/>
              </w:rPr>
              <w:t xml:space="preserve"> </w:t>
            </w:r>
            <w:proofErr w:type="gramEnd"/>
            <w:r w:rsidRPr="001C586C">
              <w:rPr>
                <w:rFonts w:eastAsia="Times New Roman"/>
                <w:color w:val="FF0000"/>
                <w:sz w:val="22"/>
                <w:szCs w:val="22"/>
                <w:u w:val="single"/>
              </w:rPr>
              <w:fldChar w:fldCharType="begin"/>
            </w:r>
            <w:r w:rsidRPr="001C586C">
              <w:rPr>
                <w:rFonts w:eastAsia="Times New Roman"/>
                <w:color w:val="FF0000"/>
                <w:sz w:val="22"/>
                <w:szCs w:val="22"/>
                <w:u w:val="single"/>
              </w:rPr>
              <w:instrText xml:space="preserve"> QUOTE </w:instrText>
            </w:r>
            <m:oMath>
              <m:r>
                <m:rPr>
                  <m:sty m:val="p"/>
                </m:rPr>
                <w:rPr>
                  <w:rFonts w:ascii="Cambria Math" w:eastAsia="Times New Roman" w:hAnsi="Cambria Math"/>
                  <w:color w:val="0070C0"/>
                  <w:sz w:val="22"/>
                  <w:szCs w:val="22"/>
                  <w:u w:val="single"/>
                </w:rPr>
                <m:t>max⁡(0, offset)</m:t>
              </m:r>
            </m:oMath>
            <w:r w:rsidRPr="001C586C">
              <w:rPr>
                <w:rFonts w:eastAsia="Times New Roman"/>
                <w:color w:val="FF0000"/>
                <w:sz w:val="22"/>
                <w:szCs w:val="22"/>
                <w:u w:val="single"/>
              </w:rPr>
              <w:instrText xml:space="preserve"> </w:instrText>
            </w:r>
            <w:r w:rsidRPr="001C586C">
              <w:rPr>
                <w:rFonts w:eastAsia="Times New Roman"/>
                <w:color w:val="FF0000"/>
                <w:sz w:val="22"/>
                <w:szCs w:val="22"/>
                <w:u w:val="single"/>
              </w:rPr>
              <w:fldChar w:fldCharType="separate"/>
            </w:r>
            <w:r w:rsidRPr="001C586C">
              <w:rPr>
                <w:rFonts w:eastAsia="Arial Unicode MS" w:cs="Arial"/>
                <w:noProof/>
                <w:kern w:val="2"/>
                <w:position w:val="-4"/>
                <w:sz w:val="22"/>
                <w:szCs w:val="22"/>
                <w:lang w:val="en-US"/>
              </w:rPr>
              <w:drawing>
                <wp:inline distT="0" distB="0" distL="0" distR="0" wp14:anchorId="49E45575" wp14:editId="57AF3D1F">
                  <wp:extent cx="858520" cy="151130"/>
                  <wp:effectExtent l="0" t="0" r="0" b="127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Rot="1" noChangeAspect="1" noEditPoints="1" noChangeArrowheads="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8520" cy="151130"/>
                          </a:xfrm>
                          <a:prstGeom prst="rect">
                            <a:avLst/>
                          </a:prstGeom>
                          <a:noFill/>
                          <a:ln>
                            <a:noFill/>
                          </a:ln>
                        </pic:spPr>
                      </pic:pic>
                    </a:graphicData>
                  </a:graphic>
                </wp:inline>
              </w:drawing>
            </w:r>
            <w:r w:rsidRPr="001C586C">
              <w:rPr>
                <w:rFonts w:eastAsia="Times New Roman"/>
                <w:color w:val="FF0000"/>
                <w:sz w:val="22"/>
                <w:szCs w:val="22"/>
                <w:u w:val="single"/>
              </w:rPr>
              <w:fldChar w:fldCharType="end"/>
            </w:r>
            <w:r w:rsidRPr="001C586C">
              <w:rPr>
                <w:rFonts w:eastAsia="Times New Roman"/>
                <w:color w:val="FF0000"/>
                <w:sz w:val="22"/>
                <w:szCs w:val="22"/>
                <w:u w:val="single"/>
              </w:rPr>
              <w:t>.</w:t>
            </w:r>
          </w:p>
          <w:p w:rsidR="007848DB" w:rsidRDefault="007848DB" w:rsidP="00A12BB3">
            <w:pPr>
              <w:spacing w:after="0"/>
              <w:rPr>
                <w:rFonts w:eastAsia="Arial Unicode MS" w:cs="Arial"/>
                <w:kern w:val="2"/>
                <w:sz w:val="22"/>
                <w:szCs w:val="22"/>
                <w:lang w:val="en-US"/>
              </w:rPr>
            </w:pPr>
            <w:r w:rsidRPr="001C586C">
              <w:rPr>
                <w:rFonts w:eastAsia="Times New Roman"/>
                <w:sz w:val="22"/>
                <w:szCs w:val="22"/>
              </w:rPr>
              <w:t>For operation on the primary cell, a UE is</w:t>
            </w:r>
            <w:r w:rsidRPr="001C586C">
              <w:rPr>
                <w:rFonts w:eastAsia="ＭＳ 明朝"/>
                <w:sz w:val="22"/>
                <w:szCs w:val="22"/>
              </w:rPr>
              <w:t xml:space="preserve"> provided </w:t>
            </w:r>
            <w:r w:rsidRPr="001C586C">
              <w:rPr>
                <w:rFonts w:eastAsia="Times New Roman"/>
                <w:sz w:val="22"/>
                <w:szCs w:val="22"/>
              </w:rPr>
              <w:t xml:space="preserve">by higher layer parameter </w:t>
            </w:r>
            <w:r w:rsidRPr="001C586C">
              <w:rPr>
                <w:rFonts w:eastAsia="Times New Roman"/>
                <w:i/>
                <w:sz w:val="22"/>
                <w:szCs w:val="22"/>
              </w:rPr>
              <w:t>initial-UL-BWP</w:t>
            </w:r>
            <w:r w:rsidRPr="001C586C">
              <w:rPr>
                <w:rFonts w:eastAsia="Times New Roman"/>
                <w:sz w:val="22"/>
                <w:szCs w:val="22"/>
              </w:rPr>
              <w:t xml:space="preserve"> an initial active UL BWP for a random access procedure.</w:t>
            </w:r>
            <w:r w:rsidRPr="001C586C">
              <w:rPr>
                <w:rFonts w:eastAsia="ＭＳ 明朝"/>
                <w:sz w:val="22"/>
                <w:szCs w:val="22"/>
              </w:rPr>
              <w:t xml:space="preserve"> </w:t>
            </w:r>
            <w:r w:rsidRPr="001C586C">
              <w:rPr>
                <w:rFonts w:eastAsia="Times New Roman"/>
                <w:sz w:val="22"/>
                <w:szCs w:val="22"/>
              </w:rPr>
              <w:t>If the UE is configured with a secondary carrier</w:t>
            </w:r>
            <w:r w:rsidRPr="001C586C">
              <w:rPr>
                <w:rFonts w:eastAsia="ＭＳ 明朝"/>
                <w:sz w:val="22"/>
                <w:szCs w:val="22"/>
              </w:rPr>
              <w:t xml:space="preserve"> on the primary cell, the UE can be configured with an initial BWP for random access procedure on the secondary carrier.</w:t>
            </w:r>
          </w:p>
        </w:tc>
      </w:tr>
    </w:tbl>
    <w:p w:rsidR="007848DB" w:rsidRPr="007848DB" w:rsidRDefault="007848DB" w:rsidP="00096373">
      <w:pPr>
        <w:spacing w:afterLines="50" w:after="120"/>
        <w:rPr>
          <w:rFonts w:eastAsia="Arial Unicode MS" w:cs="Arial"/>
          <w:kern w:val="2"/>
          <w:sz w:val="22"/>
          <w:szCs w:val="22"/>
        </w:rPr>
      </w:pPr>
    </w:p>
    <w:p w:rsidR="00096373" w:rsidRPr="00FA6EC6" w:rsidRDefault="00096373" w:rsidP="00096373">
      <w:pPr>
        <w:spacing w:afterLines="50" w:after="120"/>
        <w:rPr>
          <w:rFonts w:eastAsia="Arial Unicode MS" w:cs="Arial"/>
          <w:kern w:val="2"/>
          <w:sz w:val="22"/>
          <w:szCs w:val="22"/>
          <w:lang w:val="en-US"/>
        </w:rPr>
      </w:pPr>
      <w:r>
        <w:rPr>
          <w:rFonts w:eastAsia="Arial Unicode MS" w:cs="Arial" w:hint="eastAsia"/>
          <w:kern w:val="2"/>
          <w:sz w:val="22"/>
          <w:szCs w:val="22"/>
          <w:lang w:val="en-US"/>
        </w:rPr>
        <w:t xml:space="preserve">If we </w:t>
      </w:r>
      <w:r w:rsidR="00C75623">
        <w:rPr>
          <w:rFonts w:eastAsia="Arial Unicode MS" w:cs="Arial" w:hint="eastAsia"/>
          <w:kern w:val="2"/>
          <w:sz w:val="22"/>
          <w:szCs w:val="22"/>
          <w:lang w:val="en-US"/>
        </w:rPr>
        <w:t xml:space="preserve">keep </w:t>
      </w:r>
      <w:r>
        <w:rPr>
          <w:rFonts w:eastAsia="Arial Unicode MS" w:cs="Arial" w:hint="eastAsia"/>
          <w:kern w:val="2"/>
          <w:sz w:val="22"/>
          <w:szCs w:val="22"/>
          <w:lang w:val="en-US"/>
        </w:rPr>
        <w:t>follow</w:t>
      </w:r>
      <w:r w:rsidR="00C75623">
        <w:rPr>
          <w:rFonts w:eastAsia="Arial Unicode MS" w:cs="Arial" w:hint="eastAsia"/>
          <w:kern w:val="2"/>
          <w:sz w:val="22"/>
          <w:szCs w:val="22"/>
          <w:lang w:val="en-US"/>
        </w:rPr>
        <w:t>ing</w:t>
      </w:r>
      <w:r>
        <w:rPr>
          <w:rFonts w:eastAsia="Arial Unicode MS" w:cs="Arial" w:hint="eastAsia"/>
          <w:kern w:val="2"/>
          <w:sz w:val="22"/>
          <w:szCs w:val="22"/>
          <w:lang w:val="en-US"/>
        </w:rPr>
        <w:t xml:space="preserve"> the </w:t>
      </w:r>
      <w:r w:rsidR="00C75623">
        <w:rPr>
          <w:rFonts w:eastAsia="Arial Unicode MS" w:cs="Arial" w:hint="eastAsia"/>
          <w:kern w:val="2"/>
          <w:sz w:val="22"/>
          <w:szCs w:val="22"/>
          <w:lang w:val="en-US"/>
        </w:rPr>
        <w:t>current</w:t>
      </w:r>
      <w:bookmarkStart w:id="2" w:name="_GoBack"/>
      <w:bookmarkEnd w:id="2"/>
      <w:r>
        <w:rPr>
          <w:rFonts w:eastAsia="Arial Unicode MS" w:cs="Arial" w:hint="eastAsia"/>
          <w:kern w:val="2"/>
          <w:sz w:val="22"/>
          <w:szCs w:val="22"/>
          <w:lang w:val="en-US"/>
        </w:rPr>
        <w:t xml:space="preserve"> definition of the initial active DL BWP, SSB is located within initial active DL BWP only in case of multiplexing pattern 1, i.e., SSB is located outside the initial active DL BWP in case of multiplexing pattern 2 and 3. For the case where the active DL BWP does not contain SSB, there are several limitations, e.g., measurement on SSB requires measurement gap, </w:t>
      </w:r>
      <w:proofErr w:type="gramStart"/>
      <w:r>
        <w:rPr>
          <w:rFonts w:eastAsia="Arial Unicode MS" w:cs="Arial" w:hint="eastAsia"/>
          <w:kern w:val="2"/>
          <w:sz w:val="22"/>
          <w:szCs w:val="22"/>
          <w:lang w:val="en-US"/>
        </w:rPr>
        <w:t>RLM</w:t>
      </w:r>
      <w:proofErr w:type="gramEnd"/>
      <w:r>
        <w:rPr>
          <w:rFonts w:eastAsia="Arial Unicode MS" w:cs="Arial" w:hint="eastAsia"/>
          <w:kern w:val="2"/>
          <w:sz w:val="22"/>
          <w:szCs w:val="22"/>
          <w:lang w:val="en-US"/>
        </w:rPr>
        <w:t xml:space="preserve"> is performed only within the active DL BWP and so on. Such limitations are necessary if UE is required to perform RF retuning or bandwidth expansion to receive SSB outside the active DL BWP. However, initial active DL BWP in case of above pattern 2/3 would not require such limitation since UE mandatory bandwidth could cover both CORESET/RMSI PDSCH and SSB even in pattern 2/3.Based on the discussion above, we provide following proposal.</w:t>
      </w:r>
    </w:p>
    <w:p w:rsidR="00096373" w:rsidRDefault="00096373" w:rsidP="00096373">
      <w:pPr>
        <w:spacing w:after="100" w:afterAutospacing="1"/>
        <w:rPr>
          <w:rFonts w:eastAsia="Arial Unicode MS" w:cs="Arial"/>
          <w:b/>
          <w:kern w:val="2"/>
          <w:sz w:val="22"/>
          <w:szCs w:val="22"/>
          <w:lang w:val="en-US"/>
        </w:rPr>
      </w:pPr>
      <w:r w:rsidRPr="00DE33B5">
        <w:rPr>
          <w:rFonts w:eastAsia="Arial Unicode MS" w:cs="Arial" w:hint="eastAsia"/>
          <w:b/>
          <w:kern w:val="2"/>
          <w:sz w:val="22"/>
          <w:szCs w:val="22"/>
          <w:u w:val="single"/>
          <w:lang w:val="en-US"/>
        </w:rPr>
        <w:t xml:space="preserve">Proposal </w:t>
      </w:r>
      <w:r w:rsidR="00E82546">
        <w:rPr>
          <w:rFonts w:eastAsia="Arial Unicode MS" w:cs="Arial" w:hint="eastAsia"/>
          <w:b/>
          <w:kern w:val="2"/>
          <w:sz w:val="22"/>
          <w:szCs w:val="22"/>
          <w:u w:val="single"/>
          <w:lang w:val="en-US"/>
        </w:rPr>
        <w:t>3</w:t>
      </w:r>
      <w:r w:rsidRPr="00DE33B5">
        <w:rPr>
          <w:rFonts w:eastAsia="Arial Unicode MS" w:cs="Arial" w:hint="eastAsia"/>
          <w:b/>
          <w:kern w:val="2"/>
          <w:sz w:val="22"/>
          <w:szCs w:val="22"/>
          <w:lang w:val="en-US"/>
        </w:rPr>
        <w:t xml:space="preserve">: </w:t>
      </w:r>
      <w:r w:rsidR="00CB112F">
        <w:rPr>
          <w:rFonts w:eastAsia="Arial Unicode MS" w:cs="Arial" w:hint="eastAsia"/>
          <w:b/>
          <w:kern w:val="2"/>
          <w:sz w:val="22"/>
          <w:szCs w:val="22"/>
          <w:lang w:val="en-US"/>
        </w:rPr>
        <w:t>The definition of initial active DL BWP for SS/PBCH block and control resource set multiplexing pattern 2 and 3 should be revised to include SS/PBCH block inside the bandwidth of initial active DL BWP</w:t>
      </w:r>
      <w:r>
        <w:rPr>
          <w:rFonts w:eastAsia="Arial Unicode MS" w:cs="Arial" w:hint="eastAsia"/>
          <w:b/>
          <w:kern w:val="2"/>
          <w:sz w:val="22"/>
          <w:szCs w:val="22"/>
          <w:lang w:val="en-US"/>
        </w:rPr>
        <w:t>.</w:t>
      </w:r>
    </w:p>
    <w:p w:rsidR="00096373" w:rsidRPr="00356C5E" w:rsidRDefault="00096373" w:rsidP="00096373">
      <w:pPr>
        <w:numPr>
          <w:ilvl w:val="0"/>
          <w:numId w:val="20"/>
        </w:numPr>
        <w:spacing w:afterLines="50" w:after="120"/>
        <w:jc w:val="both"/>
        <w:rPr>
          <w:rFonts w:eastAsia="ＭＳ 明朝"/>
          <w:b/>
          <w:sz w:val="22"/>
        </w:rPr>
      </w:pPr>
      <w:r>
        <w:rPr>
          <w:rFonts w:eastAsia="ＭＳ 明朝" w:hint="eastAsia"/>
          <w:b/>
          <w:sz w:val="22"/>
        </w:rPr>
        <w:t>Corresponding texts in section 12 of TS 38.213 should be revised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96373" w:rsidRPr="000E51D3" w:rsidTr="004D2BD1">
        <w:tc>
          <w:tcPr>
            <w:tcW w:w="10170" w:type="dxa"/>
            <w:shd w:val="clear" w:color="auto" w:fill="auto"/>
          </w:tcPr>
          <w:p w:rsidR="00096373" w:rsidRDefault="00096373" w:rsidP="004D2BD1">
            <w:pPr>
              <w:overflowPunct w:val="0"/>
              <w:autoSpaceDE w:val="0"/>
              <w:autoSpaceDN w:val="0"/>
              <w:adjustRightInd w:val="0"/>
              <w:textAlignment w:val="baseline"/>
              <w:rPr>
                <w:rFonts w:eastAsia="ＭＳ 明朝"/>
                <w:color w:val="FF0000"/>
                <w:sz w:val="22"/>
                <w:szCs w:val="22"/>
                <w:u w:val="single"/>
              </w:rPr>
            </w:pPr>
            <w:r w:rsidRPr="00132952">
              <w:rPr>
                <w:rFonts w:eastAsia="Times New Roman"/>
                <w:color w:val="FF0000"/>
                <w:sz w:val="22"/>
                <w:szCs w:val="22"/>
                <w:u w:val="single"/>
              </w:rPr>
              <w:t>For SS/PBCH block and control resource set multiplexing pattern 1,</w:t>
            </w:r>
            <w:r w:rsidRPr="00132952">
              <w:rPr>
                <w:rFonts w:eastAsia="Times New Roman"/>
                <w:sz w:val="22"/>
                <w:szCs w:val="22"/>
              </w:rPr>
              <w:t xml:space="preserve"> </w:t>
            </w:r>
            <w:proofErr w:type="spellStart"/>
            <w:r w:rsidRPr="00132952">
              <w:rPr>
                <w:rFonts w:eastAsia="Times New Roman"/>
                <w:strike/>
                <w:color w:val="FF0000"/>
                <w:sz w:val="22"/>
                <w:szCs w:val="22"/>
              </w:rPr>
              <w:t>Aa</w:t>
            </w:r>
            <w:r w:rsidR="00CB112F" w:rsidRPr="00C75623">
              <w:rPr>
                <w:rFonts w:eastAsiaTheme="minorEastAsia" w:hint="eastAsia"/>
                <w:color w:val="FF0000"/>
                <w:sz w:val="22"/>
                <w:szCs w:val="22"/>
              </w:rPr>
              <w:t>a</w:t>
            </w:r>
            <w:r w:rsidRPr="00132952">
              <w:rPr>
                <w:rFonts w:eastAsia="Times New Roman"/>
                <w:sz w:val="22"/>
                <w:szCs w:val="22"/>
              </w:rPr>
              <w:t>n</w:t>
            </w:r>
            <w:proofErr w:type="spellEnd"/>
            <w:r w:rsidRPr="00132952">
              <w:rPr>
                <w:rFonts w:eastAsia="Times New Roman"/>
                <w:sz w:val="22"/>
                <w:szCs w:val="22"/>
              </w:rPr>
              <w:t xml:space="preserve"> initial active DL BWP is defined by a location and number of contiguous PRBs, a subcarrier spacing, and a cyclic prefix, for the control resource set for Type0-PDCCH common search space. </w:t>
            </w:r>
            <w:r w:rsidRPr="00132952">
              <w:rPr>
                <w:rFonts w:eastAsia="Times New Roman"/>
                <w:color w:val="FF0000"/>
                <w:sz w:val="22"/>
                <w:szCs w:val="22"/>
                <w:u w:val="single"/>
              </w:rPr>
              <w:t xml:space="preserve">For SS/PBCH block and control resource set multiplexing pattern 2 and 3, number of contiguous PRBs, </w:t>
            </w:r>
            <w:r w:rsidRPr="00132952">
              <w:rPr>
                <w:rFonts w:eastAsia="Times New Roman"/>
                <w:color w:val="FF0000"/>
                <w:sz w:val="22"/>
                <w:szCs w:val="22"/>
                <w:u w:val="single"/>
              </w:rPr>
              <w:fldChar w:fldCharType="begin"/>
            </w:r>
            <w:r w:rsidRPr="00132952">
              <w:rPr>
                <w:rFonts w:eastAsia="Times New Roman"/>
                <w:color w:val="FF0000"/>
                <w:sz w:val="22"/>
                <w:szCs w:val="22"/>
                <w:u w:val="single"/>
              </w:rPr>
              <w:instrText xml:space="preserve"> QUOTE </w:instrText>
            </w:r>
            <m:oMath>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init</m:t>
                  </m:r>
                </m:sup>
              </m:sSubSup>
            </m:oMath>
            <w:r w:rsidRPr="00132952">
              <w:rPr>
                <w:rFonts w:eastAsia="Times New Roman"/>
                <w:color w:val="FF0000"/>
                <w:sz w:val="22"/>
                <w:szCs w:val="22"/>
                <w:u w:val="single"/>
              </w:rPr>
              <w:instrText xml:space="preserve"> </w:instrText>
            </w:r>
            <w:r w:rsidRPr="00132952">
              <w:rPr>
                <w:rFonts w:eastAsia="Times New Roman"/>
                <w:color w:val="FF0000"/>
                <w:sz w:val="22"/>
                <w:szCs w:val="22"/>
                <w:u w:val="single"/>
              </w:rPr>
              <w:fldChar w:fldCharType="separate"/>
            </w:r>
            <w:r w:rsidRPr="001C586C">
              <w:rPr>
                <w:rFonts w:eastAsia="Arial Unicode MS" w:cs="Arial"/>
                <w:noProof/>
                <w:kern w:val="2"/>
                <w:position w:val="-4"/>
                <w:lang w:val="en-US"/>
              </w:rPr>
              <w:drawing>
                <wp:inline distT="0" distB="0" distL="0" distR="0" wp14:anchorId="78C8C35F" wp14:editId="48FC100B">
                  <wp:extent cx="270510" cy="151130"/>
                  <wp:effectExtent l="0" t="0" r="0" b="127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Rot="1" noChangeAspect="1" noEditPoints="1" noChangeArrowheads="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0510" cy="151130"/>
                          </a:xfrm>
                          <a:prstGeom prst="rect">
                            <a:avLst/>
                          </a:prstGeom>
                          <a:noFill/>
                          <a:ln>
                            <a:noFill/>
                          </a:ln>
                        </pic:spPr>
                      </pic:pic>
                    </a:graphicData>
                  </a:graphic>
                </wp:inline>
              </w:drawing>
            </w:r>
            <w:r w:rsidRPr="00132952">
              <w:rPr>
                <w:rFonts w:eastAsia="Times New Roman"/>
                <w:color w:val="FF0000"/>
                <w:sz w:val="22"/>
                <w:szCs w:val="22"/>
                <w:u w:val="single"/>
              </w:rPr>
              <w:fldChar w:fldCharType="end"/>
            </w:r>
            <w:r w:rsidRPr="00132952">
              <w:rPr>
                <w:rFonts w:eastAsia="Times New Roman"/>
                <w:color w:val="FF0000"/>
                <w:sz w:val="22"/>
                <w:szCs w:val="22"/>
                <w:u w:val="single"/>
              </w:rPr>
              <w:t>, for an initi</w:t>
            </w:r>
            <w:r w:rsidRPr="00220539">
              <w:rPr>
                <w:rFonts w:eastAsia="Times New Roman"/>
                <w:color w:val="FF0000"/>
                <w:sz w:val="22"/>
                <w:szCs w:val="22"/>
                <w:u w:val="single"/>
              </w:rPr>
              <w:t xml:space="preserve">al active DL BWP is defined as </w:t>
            </w:r>
            <w:r w:rsidRPr="00220539">
              <w:rPr>
                <w:rFonts w:eastAsia="ＭＳ 明朝"/>
                <w:color w:val="FF0000"/>
                <w:sz w:val="22"/>
                <w:szCs w:val="22"/>
                <w:u w:val="single"/>
              </w:rPr>
              <w:fldChar w:fldCharType="begin"/>
            </w:r>
            <w:r w:rsidRPr="00220539">
              <w:rPr>
                <w:rFonts w:eastAsia="ＭＳ 明朝"/>
                <w:color w:val="FF0000"/>
                <w:sz w:val="22"/>
                <w:szCs w:val="22"/>
                <w:u w:val="single"/>
              </w:rPr>
              <w:instrText xml:space="preserve"> QUOTE </w:instrText>
            </w:r>
            <m:oMath>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init</m:t>
                  </m:r>
                </m:sup>
              </m:sSubSup>
              <m:r>
                <m:rPr>
                  <m:sty m:val="p"/>
                </m:rPr>
                <w:rPr>
                  <w:rFonts w:ascii="Cambria Math" w:eastAsia="Times New Roman" w:hAnsi="Cambria Math"/>
                  <w:color w:val="FF0000"/>
                  <w:sz w:val="22"/>
                  <w:szCs w:val="22"/>
                  <w:u w:val="single"/>
                </w:rPr>
                <m:t>=max⁡((offset+</m:t>
              </m:r>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SSB</m:t>
                  </m:r>
                </m:sup>
              </m:sSubSup>
              <m:r>
                <m:rPr>
                  <m:sty m:val="p"/>
                </m:rPr>
                <w:rPr>
                  <w:rFonts w:ascii="Cambria Math" w:eastAsia="Times New Roman" w:hAnsi="Cambria Math"/>
                  <w:color w:val="FF0000"/>
                  <w:sz w:val="22"/>
                  <w:szCs w:val="22"/>
                  <w:u w:val="single"/>
                </w:rPr>
                <m:t>),</m:t>
              </m:r>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CORESET</m:t>
                  </m:r>
                </m:sup>
              </m:sSubSup>
              <m:r>
                <m:rPr>
                  <m:sty m:val="p"/>
                </m:rPr>
                <w:rPr>
                  <w:rFonts w:ascii="Cambria Math" w:eastAsia="Times New Roman" w:hAnsi="Cambria Math"/>
                  <w:color w:val="FF0000"/>
                  <w:sz w:val="22"/>
                  <w:szCs w:val="22"/>
                  <w:u w:val="single"/>
                </w:rPr>
                <m:t>-offset))</m:t>
              </m:r>
            </m:oMath>
            <w:r w:rsidRPr="00220539">
              <w:rPr>
                <w:rFonts w:eastAsia="ＭＳ 明朝"/>
                <w:color w:val="FF0000"/>
                <w:sz w:val="22"/>
                <w:szCs w:val="22"/>
                <w:u w:val="single"/>
              </w:rPr>
              <w:instrText xml:space="preserve"> </w:instrText>
            </w:r>
            <w:r w:rsidRPr="00220539">
              <w:rPr>
                <w:rFonts w:eastAsia="ＭＳ 明朝"/>
                <w:color w:val="FF0000"/>
                <w:sz w:val="22"/>
                <w:szCs w:val="22"/>
                <w:u w:val="single"/>
              </w:rPr>
              <w:fldChar w:fldCharType="separate"/>
            </w:r>
            <w:r w:rsidRPr="00220539">
              <w:rPr>
                <w:rFonts w:eastAsia="Arial Unicode MS" w:cs="Arial"/>
                <w:noProof/>
                <w:color w:val="FF0000"/>
                <w:kern w:val="2"/>
                <w:position w:val="-4"/>
                <w:lang w:val="en-US"/>
              </w:rPr>
              <w:drawing>
                <wp:inline distT="0" distB="0" distL="0" distR="0" wp14:anchorId="09004B7E" wp14:editId="6B5CDDEA">
                  <wp:extent cx="2886075" cy="151130"/>
                  <wp:effectExtent l="0" t="0" r="9525" b="127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Rot="1" noChangeAspect="1" noEditPoints="1" noChangeArrowheads="1" noCrop="1"/>
                          </pic:cNvPicPr>
                        </pic:nvPicPr>
                        <pic:blipFill>
                          <a:blip r:embed="rId17">
                            <a:clrChange>
                              <a:clrFrom>
                                <a:srgbClr val="FFFFFF"/>
                              </a:clrFrom>
                              <a:clrTo>
                                <a:srgbClr val="FFFFFF">
                                  <a:alpha val="0"/>
                                </a:srgbClr>
                              </a:clrTo>
                            </a:clrChange>
                            <a:duotone>
                              <a:prstClr val="black"/>
                              <a:srgbClr val="FF3300">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2886075" cy="151130"/>
                          </a:xfrm>
                          <a:prstGeom prst="rect">
                            <a:avLst/>
                          </a:prstGeom>
                          <a:noFill/>
                          <a:ln>
                            <a:noFill/>
                          </a:ln>
                        </pic:spPr>
                      </pic:pic>
                    </a:graphicData>
                  </a:graphic>
                </wp:inline>
              </w:drawing>
            </w:r>
            <w:r w:rsidRPr="00220539">
              <w:rPr>
                <w:rFonts w:eastAsia="ＭＳ 明朝"/>
                <w:color w:val="FF0000"/>
                <w:sz w:val="22"/>
                <w:szCs w:val="22"/>
                <w:u w:val="single"/>
              </w:rPr>
              <w:fldChar w:fldCharType="end"/>
            </w:r>
            <w:r w:rsidRPr="00220539">
              <w:rPr>
                <w:rFonts w:eastAsia="ＭＳ 明朝"/>
                <w:color w:val="FF0000"/>
                <w:sz w:val="22"/>
                <w:szCs w:val="22"/>
                <w:u w:val="single"/>
              </w:rPr>
              <w:t>,</w:t>
            </w:r>
            <w:r w:rsidRPr="00132952">
              <w:rPr>
                <w:rFonts w:eastAsia="ＭＳ 明朝"/>
                <w:color w:val="FF0000"/>
                <w:sz w:val="22"/>
                <w:szCs w:val="22"/>
                <w:u w:val="single"/>
              </w:rPr>
              <w:t xml:space="preserve"> where </w:t>
            </w:r>
            <w:r w:rsidRPr="00132952">
              <w:rPr>
                <w:rFonts w:eastAsia="ＭＳ 明朝"/>
                <w:i/>
                <w:color w:val="FF0000"/>
                <w:sz w:val="22"/>
                <w:szCs w:val="22"/>
                <w:u w:val="single"/>
              </w:rPr>
              <w:t>offset</w:t>
            </w:r>
            <w:r w:rsidRPr="00132952">
              <w:rPr>
                <w:rFonts w:eastAsia="ＭＳ 明朝"/>
                <w:color w:val="FF0000"/>
                <w:sz w:val="22"/>
                <w:szCs w:val="22"/>
                <w:u w:val="single"/>
              </w:rPr>
              <w:t xml:space="preserve"> is defined in defined in Tables 13-7 to 13-10 in Section 13 and </w:t>
            </w:r>
            <w:r w:rsidRPr="00132952">
              <w:rPr>
                <w:rFonts w:eastAsia="ＭＳ 明朝"/>
                <w:color w:val="FF0000"/>
                <w:sz w:val="22"/>
                <w:szCs w:val="22"/>
                <w:u w:val="single"/>
              </w:rPr>
              <w:fldChar w:fldCharType="begin"/>
            </w:r>
            <w:r w:rsidRPr="00132952">
              <w:rPr>
                <w:rFonts w:eastAsia="ＭＳ 明朝"/>
                <w:color w:val="FF0000"/>
                <w:sz w:val="22"/>
                <w:szCs w:val="22"/>
                <w:u w:val="single"/>
              </w:rPr>
              <w:instrText xml:space="preserve"> QUOTE </w:instrText>
            </w:r>
            <m:oMath>
              <m:sSubSup>
                <m:sSubSupPr>
                  <m:ctrlPr>
                    <w:rPr>
                      <w:rFonts w:ascii="Cambria Math" w:eastAsia="ＭＳ 明朝" w:hAnsi="Cambria Math"/>
                      <w:i/>
                      <w:color w:val="FF0000"/>
                      <w:sz w:val="22"/>
                      <w:szCs w:val="22"/>
                      <w:u w:val="single"/>
                    </w:rPr>
                  </m:ctrlPr>
                </m:sSubSupPr>
                <m:e>
                  <m:r>
                    <m:rPr>
                      <m:sty m:val="p"/>
                    </m:rPr>
                    <w:rPr>
                      <w:rFonts w:ascii="Cambria Math" w:eastAsia="ＭＳ 明朝" w:hAnsi="Cambria Math"/>
                      <w:color w:val="FF0000"/>
                      <w:sz w:val="22"/>
                      <w:szCs w:val="22"/>
                      <w:u w:val="single"/>
                    </w:rPr>
                    <m:t>N</m:t>
                  </m:r>
                </m:e>
                <m:sub>
                  <m:r>
                    <m:rPr>
                      <m:sty m:val="p"/>
                    </m:rPr>
                    <w:rPr>
                      <w:rFonts w:ascii="Cambria Math" w:eastAsia="ＭＳ 明朝" w:hAnsi="Cambria Math"/>
                      <w:color w:val="FF0000"/>
                      <w:sz w:val="22"/>
                      <w:szCs w:val="22"/>
                      <w:u w:val="single"/>
                    </w:rPr>
                    <m:t>RB</m:t>
                  </m:r>
                </m:sub>
                <m:sup>
                  <m:r>
                    <m:rPr>
                      <m:sty m:val="p"/>
                    </m:rPr>
                    <w:rPr>
                      <w:rFonts w:ascii="Cambria Math" w:eastAsia="ＭＳ 明朝" w:hAnsi="Cambria Math"/>
                      <w:color w:val="FF0000"/>
                      <w:sz w:val="22"/>
                      <w:szCs w:val="22"/>
                      <w:u w:val="single"/>
                    </w:rPr>
                    <m:t>SSB</m:t>
                  </m:r>
                </m:sup>
              </m:sSubSup>
            </m:oMath>
            <w:r w:rsidRPr="00132952">
              <w:rPr>
                <w:rFonts w:eastAsia="ＭＳ 明朝"/>
                <w:color w:val="FF0000"/>
                <w:sz w:val="22"/>
                <w:szCs w:val="22"/>
                <w:u w:val="single"/>
              </w:rPr>
              <w:instrText xml:space="preserve"> </w:instrText>
            </w:r>
            <w:r w:rsidRPr="00132952">
              <w:rPr>
                <w:rFonts w:eastAsia="ＭＳ 明朝"/>
                <w:color w:val="FF0000"/>
                <w:sz w:val="22"/>
                <w:szCs w:val="22"/>
                <w:u w:val="single"/>
              </w:rPr>
              <w:fldChar w:fldCharType="separate"/>
            </w:r>
            <w:r w:rsidRPr="00132952">
              <w:rPr>
                <w:rFonts w:eastAsia="Arial Unicode MS" w:cs="Arial"/>
                <w:noProof/>
                <w:color w:val="FF0000"/>
                <w:kern w:val="2"/>
                <w:position w:val="-4"/>
                <w:lang w:val="en-US"/>
              </w:rPr>
              <w:drawing>
                <wp:inline distT="0" distB="0" distL="0" distR="0" wp14:anchorId="64BA3C3D" wp14:editId="57A5CF18">
                  <wp:extent cx="270510" cy="151130"/>
                  <wp:effectExtent l="0" t="0" r="0" b="127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0510" cy="151130"/>
                          </a:xfrm>
                          <a:prstGeom prst="rect">
                            <a:avLst/>
                          </a:prstGeom>
                          <a:noFill/>
                          <a:ln>
                            <a:noFill/>
                          </a:ln>
                        </pic:spPr>
                      </pic:pic>
                    </a:graphicData>
                  </a:graphic>
                </wp:inline>
              </w:drawing>
            </w:r>
            <w:r w:rsidRPr="00132952">
              <w:rPr>
                <w:rFonts w:eastAsia="ＭＳ 明朝"/>
                <w:color w:val="FF0000"/>
                <w:sz w:val="22"/>
                <w:szCs w:val="22"/>
                <w:u w:val="single"/>
              </w:rPr>
              <w:fldChar w:fldCharType="end"/>
            </w:r>
            <w:r w:rsidRPr="00132952">
              <w:rPr>
                <w:rFonts w:eastAsia="ＭＳ 明朝"/>
                <w:color w:val="FF0000"/>
                <w:sz w:val="22"/>
                <w:szCs w:val="22"/>
                <w:u w:val="single"/>
              </w:rPr>
              <w:t xml:space="preserve"> is the SS/PBCH block bandwidth in number of RB assuming the subcarrier spacing for Type0-PDCCH common search space. </w:t>
            </w:r>
            <w:r w:rsidRPr="00132952">
              <w:rPr>
                <w:rFonts w:eastAsia="Times New Roman"/>
                <w:color w:val="FF0000"/>
                <w:sz w:val="22"/>
                <w:szCs w:val="22"/>
                <w:u w:val="single"/>
              </w:rPr>
              <w:t xml:space="preserve">For SS/PBCH block and control resource set multiplexing pattern 2 and 3, the start of the initial active DL BWP </w:t>
            </w:r>
            <w:r w:rsidRPr="00132952">
              <w:rPr>
                <w:rFonts w:eastAsia="ＭＳ 明朝"/>
                <w:color w:val="FF0000"/>
                <w:sz w:val="22"/>
                <w:szCs w:val="22"/>
                <w:u w:val="single"/>
              </w:rPr>
              <w:t xml:space="preserve">is </w:t>
            </w:r>
            <w:r w:rsidRPr="00132952">
              <w:rPr>
                <w:rFonts w:eastAsia="ＭＳ 明朝" w:hint="eastAsia"/>
                <w:color w:val="FF0000"/>
                <w:sz w:val="22"/>
                <w:szCs w:val="22"/>
                <w:u w:val="single"/>
              </w:rPr>
              <w:t>given as</w:t>
            </w:r>
          </w:p>
          <w:p w:rsidR="00096373" w:rsidRDefault="00096373" w:rsidP="004D2BD1">
            <w:pPr>
              <w:pStyle w:val="afc"/>
              <w:numPr>
                <w:ilvl w:val="0"/>
                <w:numId w:val="26"/>
              </w:numPr>
              <w:overflowPunct w:val="0"/>
              <w:autoSpaceDE w:val="0"/>
              <w:autoSpaceDN w:val="0"/>
              <w:adjustRightInd w:val="0"/>
              <w:ind w:leftChars="0"/>
              <w:textAlignment w:val="baseline"/>
              <w:rPr>
                <w:rFonts w:eastAsiaTheme="minorEastAsia"/>
                <w:color w:val="FF0000"/>
                <w:sz w:val="22"/>
                <w:szCs w:val="22"/>
                <w:u w:val="single"/>
              </w:rPr>
            </w:pPr>
            <w:r>
              <w:rPr>
                <w:rFonts w:eastAsiaTheme="minorEastAsia" w:hint="eastAsia"/>
                <w:color w:val="FF0000"/>
                <w:sz w:val="22"/>
                <w:szCs w:val="22"/>
                <w:u w:val="single"/>
              </w:rPr>
              <w:t>S</w:t>
            </w:r>
            <w:r w:rsidRPr="00220539">
              <w:rPr>
                <w:rFonts w:eastAsiaTheme="minorEastAsia" w:hint="eastAsia"/>
                <w:color w:val="FF0000"/>
                <w:sz w:val="22"/>
                <w:szCs w:val="22"/>
                <w:u w:val="single"/>
              </w:rPr>
              <w:t>mallest</w:t>
            </w:r>
            <w:r w:rsidRPr="00220539">
              <w:rPr>
                <w:rFonts w:eastAsia="Times New Roman"/>
                <w:color w:val="FF0000"/>
                <w:sz w:val="22"/>
                <w:szCs w:val="22"/>
                <w:u w:val="single"/>
              </w:rPr>
              <w:t xml:space="preserve"> RB of the SS/PBCH block</w:t>
            </w:r>
            <w:r>
              <w:rPr>
                <w:rFonts w:eastAsiaTheme="minorEastAsia" w:hint="eastAsia"/>
                <w:color w:val="FF0000"/>
                <w:sz w:val="22"/>
                <w:szCs w:val="22"/>
                <w:u w:val="single"/>
              </w:rPr>
              <w:t>,</w:t>
            </w:r>
            <w:r w:rsidRPr="00220539">
              <w:rPr>
                <w:rFonts w:eastAsiaTheme="minorEastAsia" w:hint="eastAsia"/>
                <w:color w:val="FF0000"/>
                <w:sz w:val="22"/>
                <w:szCs w:val="22"/>
                <w:u w:val="single"/>
              </w:rPr>
              <w:t xml:space="preserve"> when </w:t>
            </w:r>
            <w:r w:rsidRPr="00220539">
              <w:rPr>
                <w:rFonts w:eastAsiaTheme="minorEastAsia" w:hint="eastAsia"/>
                <w:i/>
                <w:color w:val="FF0000"/>
                <w:sz w:val="22"/>
                <w:szCs w:val="22"/>
                <w:u w:val="single"/>
              </w:rPr>
              <w:t>offset</w:t>
            </w:r>
            <w:r>
              <w:rPr>
                <w:rFonts w:eastAsiaTheme="minorEastAsia" w:hint="eastAsia"/>
                <w:color w:val="FF0000"/>
                <w:sz w:val="22"/>
                <w:szCs w:val="22"/>
                <w:u w:val="single"/>
              </w:rPr>
              <w:t xml:space="preserve"> is smaller than </w:t>
            </w:r>
            <w:r w:rsidRPr="00220539">
              <w:rPr>
                <w:rFonts w:eastAsiaTheme="minorEastAsia" w:hint="eastAsia"/>
                <w:color w:val="FF0000"/>
                <w:sz w:val="22"/>
                <w:szCs w:val="22"/>
                <w:u w:val="single"/>
              </w:rPr>
              <w:t>0</w:t>
            </w:r>
          </w:p>
          <w:p w:rsidR="00096373" w:rsidRPr="00220539" w:rsidRDefault="00096373" w:rsidP="004D2BD1">
            <w:pPr>
              <w:pStyle w:val="afc"/>
              <w:numPr>
                <w:ilvl w:val="0"/>
                <w:numId w:val="26"/>
              </w:numPr>
              <w:overflowPunct w:val="0"/>
              <w:autoSpaceDE w:val="0"/>
              <w:autoSpaceDN w:val="0"/>
              <w:adjustRightInd w:val="0"/>
              <w:ind w:leftChars="0"/>
              <w:textAlignment w:val="baseline"/>
              <w:rPr>
                <w:rFonts w:eastAsiaTheme="minorEastAsia"/>
                <w:color w:val="FF0000"/>
                <w:sz w:val="22"/>
                <w:szCs w:val="22"/>
                <w:u w:val="single"/>
              </w:rPr>
            </w:pPr>
            <w:r>
              <w:rPr>
                <w:rFonts w:eastAsiaTheme="minorEastAsia" w:hint="eastAsia"/>
                <w:color w:val="FF0000"/>
                <w:sz w:val="22"/>
                <w:szCs w:val="22"/>
                <w:u w:val="single"/>
              </w:rPr>
              <w:t xml:space="preserve">Smallest RB of the Type0 PDCCH common search space when </w:t>
            </w:r>
            <w:r w:rsidRPr="00220539">
              <w:rPr>
                <w:rFonts w:eastAsiaTheme="minorEastAsia" w:hint="eastAsia"/>
                <w:i/>
                <w:color w:val="FF0000"/>
                <w:sz w:val="22"/>
                <w:szCs w:val="22"/>
                <w:u w:val="single"/>
              </w:rPr>
              <w:t>offset</w:t>
            </w:r>
            <w:r>
              <w:rPr>
                <w:rFonts w:eastAsiaTheme="minorEastAsia" w:hint="eastAsia"/>
                <w:color w:val="FF0000"/>
                <w:sz w:val="22"/>
                <w:szCs w:val="22"/>
                <w:u w:val="single"/>
              </w:rPr>
              <w:t xml:space="preserve"> is larger than 0</w:t>
            </w:r>
            <w:r w:rsidRPr="00220539">
              <w:rPr>
                <w:rFonts w:eastAsia="Times New Roman"/>
                <w:color w:val="FF0000"/>
                <w:sz w:val="22"/>
                <w:szCs w:val="22"/>
                <w:u w:val="single"/>
              </w:rPr>
              <w:t>.</w:t>
            </w:r>
          </w:p>
        </w:tc>
      </w:tr>
    </w:tbl>
    <w:p w:rsidR="00CF2D51" w:rsidRPr="00096373" w:rsidRDefault="00CF2D51" w:rsidP="00AE70FC">
      <w:pPr>
        <w:rPr>
          <w:rFonts w:eastAsia="ＭＳ 明朝"/>
          <w:b/>
          <w:sz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96373" w:rsidRDefault="00096373" w:rsidP="00096373">
      <w:pPr>
        <w:spacing w:afterLines="50" w:after="120"/>
        <w:rPr>
          <w:b/>
          <w:sz w:val="22"/>
          <w:szCs w:val="22"/>
        </w:rPr>
      </w:pPr>
      <w:r w:rsidRPr="001012F3">
        <w:rPr>
          <w:rFonts w:eastAsia="ＭＳ 明朝"/>
          <w:sz w:val="22"/>
          <w:szCs w:val="22"/>
          <w:lang w:val="en-US"/>
        </w:rPr>
        <w:t xml:space="preserve">In this contribution, we </w:t>
      </w:r>
      <w:r w:rsidRPr="001012F3">
        <w:rPr>
          <w:rFonts w:eastAsia="ＭＳ 明朝" w:hint="eastAsia"/>
          <w:sz w:val="22"/>
          <w:szCs w:val="22"/>
          <w:lang w:val="en-US"/>
        </w:rPr>
        <w:t xml:space="preserve">discuss further on the remaining issues such as </w:t>
      </w:r>
      <w:r>
        <w:rPr>
          <w:rFonts w:eastAsia="ＭＳ 明朝" w:hint="eastAsia"/>
          <w:sz w:val="22"/>
          <w:szCs w:val="22"/>
          <w:lang w:val="en-US"/>
        </w:rPr>
        <w:t>m</w:t>
      </w:r>
      <w:r w:rsidRPr="004F4ED7">
        <w:rPr>
          <w:rFonts w:eastAsia="ＭＳ 明朝"/>
          <w:sz w:val="22"/>
          <w:szCs w:val="22"/>
          <w:lang w:val="en-US"/>
        </w:rPr>
        <w:t xml:space="preserve">odulation order and the number of </w:t>
      </w:r>
      <w:proofErr w:type="spellStart"/>
      <w:r w:rsidRPr="004F4ED7">
        <w:rPr>
          <w:rFonts w:eastAsia="ＭＳ 明朝"/>
          <w:sz w:val="22"/>
          <w:szCs w:val="22"/>
          <w:lang w:val="en-US"/>
        </w:rPr>
        <w:t>TBs</w:t>
      </w:r>
      <w:r>
        <w:rPr>
          <w:rFonts w:eastAsia="ＭＳ 明朝" w:hint="eastAsia"/>
          <w:sz w:val="22"/>
          <w:szCs w:val="22"/>
          <w:lang w:val="en-US"/>
        </w:rPr>
        <w:t>.</w:t>
      </w:r>
      <w:proofErr w:type="spellEnd"/>
      <w:r>
        <w:rPr>
          <w:rFonts w:eastAsia="ＭＳ 明朝" w:hint="eastAsia"/>
          <w:sz w:val="22"/>
          <w:szCs w:val="22"/>
          <w:lang w:val="en-US"/>
        </w:rPr>
        <w:t xml:space="preserve"> In addition, we also discuss on the aspects on initial active DL BWP. Based on the discussion, following proposal</w:t>
      </w:r>
      <w:r w:rsidR="007848DB">
        <w:rPr>
          <w:rFonts w:eastAsia="ＭＳ 明朝" w:hint="eastAsia"/>
          <w:sz w:val="22"/>
          <w:szCs w:val="22"/>
          <w:lang w:val="en-US"/>
        </w:rPr>
        <w:t>s</w:t>
      </w:r>
      <w:r>
        <w:rPr>
          <w:rFonts w:eastAsia="ＭＳ 明朝" w:hint="eastAsia"/>
          <w:sz w:val="22"/>
          <w:szCs w:val="22"/>
          <w:lang w:val="en-US"/>
        </w:rPr>
        <w:t xml:space="preserve"> are made.</w:t>
      </w:r>
    </w:p>
    <w:p w:rsidR="00E82546" w:rsidRPr="00DA6BB0" w:rsidRDefault="00E82546" w:rsidP="00E82546">
      <w:pPr>
        <w:spacing w:afterLines="50" w:after="120"/>
        <w:rPr>
          <w:b/>
          <w:sz w:val="22"/>
          <w:szCs w:val="22"/>
        </w:rPr>
      </w:pPr>
      <w:r w:rsidRPr="00E82546">
        <w:rPr>
          <w:rFonts w:hint="eastAsia"/>
          <w:b/>
          <w:sz w:val="22"/>
          <w:szCs w:val="22"/>
          <w:u w:val="single"/>
        </w:rPr>
        <w:t>Proposal 1</w:t>
      </w:r>
      <w:r w:rsidRPr="00DA6BB0">
        <w:rPr>
          <w:rFonts w:hint="eastAsia"/>
          <w:b/>
          <w:sz w:val="22"/>
          <w:szCs w:val="22"/>
        </w:rPr>
        <w:t xml:space="preserve">: </w:t>
      </w:r>
      <w:r>
        <w:rPr>
          <w:rFonts w:hint="eastAsia"/>
          <w:b/>
          <w:sz w:val="22"/>
          <w:szCs w:val="22"/>
        </w:rPr>
        <w:t>Remaining details on RMSI such as m</w:t>
      </w:r>
      <w:r w:rsidRPr="00DA6BB0">
        <w:rPr>
          <w:rFonts w:hint="eastAsia"/>
          <w:b/>
          <w:sz w:val="22"/>
          <w:szCs w:val="22"/>
        </w:rPr>
        <w:t xml:space="preserve">odulation </w:t>
      </w:r>
      <w:r>
        <w:rPr>
          <w:rFonts w:hint="eastAsia"/>
          <w:b/>
          <w:sz w:val="22"/>
          <w:szCs w:val="22"/>
        </w:rPr>
        <w:t xml:space="preserve">order </w:t>
      </w:r>
      <w:r w:rsidRPr="00DA6BB0">
        <w:rPr>
          <w:rFonts w:hint="eastAsia"/>
          <w:b/>
          <w:sz w:val="22"/>
          <w:szCs w:val="22"/>
        </w:rPr>
        <w:t xml:space="preserve">and the number of TBs for RMSI should be </w:t>
      </w:r>
      <w:r>
        <w:rPr>
          <w:rFonts w:hint="eastAsia"/>
          <w:b/>
          <w:sz w:val="22"/>
          <w:szCs w:val="22"/>
        </w:rPr>
        <w:t>decided.</w:t>
      </w:r>
    </w:p>
    <w:p w:rsidR="00E82546" w:rsidRDefault="00E82546" w:rsidP="00E82546">
      <w:pPr>
        <w:pStyle w:val="afc"/>
        <w:numPr>
          <w:ilvl w:val="0"/>
          <w:numId w:val="19"/>
        </w:numPr>
        <w:spacing w:afterLines="50" w:after="120"/>
        <w:ind w:leftChars="0"/>
        <w:rPr>
          <w:b/>
          <w:sz w:val="22"/>
          <w:szCs w:val="22"/>
        </w:rPr>
      </w:pPr>
      <w:r>
        <w:rPr>
          <w:rFonts w:hint="eastAsia"/>
          <w:b/>
          <w:sz w:val="22"/>
          <w:szCs w:val="22"/>
        </w:rPr>
        <w:t xml:space="preserve">All the </w:t>
      </w:r>
      <w:r w:rsidRPr="00DA6BB0">
        <w:rPr>
          <w:rFonts w:hint="eastAsia"/>
          <w:b/>
          <w:sz w:val="22"/>
          <w:szCs w:val="22"/>
        </w:rPr>
        <w:t xml:space="preserve">modulation </w:t>
      </w:r>
      <w:r>
        <w:rPr>
          <w:rFonts w:hint="eastAsia"/>
          <w:b/>
          <w:sz w:val="22"/>
          <w:szCs w:val="22"/>
        </w:rPr>
        <w:t>order</w:t>
      </w:r>
      <w:r w:rsidRPr="00DA6BB0">
        <w:rPr>
          <w:rFonts w:hint="eastAsia"/>
          <w:b/>
          <w:sz w:val="22"/>
          <w:szCs w:val="22"/>
        </w:rPr>
        <w:t xml:space="preserve"> </w:t>
      </w:r>
      <w:r>
        <w:rPr>
          <w:rFonts w:hint="eastAsia"/>
          <w:b/>
          <w:sz w:val="22"/>
          <w:szCs w:val="22"/>
        </w:rPr>
        <w:t xml:space="preserve">for NR PDSCH </w:t>
      </w:r>
      <w:r w:rsidRPr="00DA6BB0">
        <w:rPr>
          <w:rFonts w:hint="eastAsia"/>
          <w:b/>
          <w:sz w:val="22"/>
          <w:szCs w:val="22"/>
        </w:rPr>
        <w:t>should be supported</w:t>
      </w:r>
      <w:r>
        <w:rPr>
          <w:rFonts w:hint="eastAsia"/>
          <w:b/>
          <w:sz w:val="22"/>
          <w:szCs w:val="22"/>
        </w:rPr>
        <w:t xml:space="preserve"> for RMSI PDSCH.</w:t>
      </w:r>
    </w:p>
    <w:p w:rsidR="00E82546" w:rsidRPr="00DA6BB0" w:rsidRDefault="00E82546" w:rsidP="00E82546">
      <w:pPr>
        <w:pStyle w:val="afc"/>
        <w:numPr>
          <w:ilvl w:val="0"/>
          <w:numId w:val="19"/>
        </w:numPr>
        <w:spacing w:afterLines="50" w:after="120"/>
        <w:ind w:leftChars="0"/>
        <w:rPr>
          <w:b/>
          <w:sz w:val="22"/>
          <w:szCs w:val="22"/>
        </w:rPr>
      </w:pPr>
      <w:r>
        <w:rPr>
          <w:rFonts w:hint="eastAsia"/>
          <w:b/>
          <w:sz w:val="22"/>
          <w:szCs w:val="22"/>
        </w:rPr>
        <w:t>Single TB for RMSI should be assumed unless significant problem is identified.</w:t>
      </w:r>
    </w:p>
    <w:p w:rsidR="00096373" w:rsidRPr="00DA6BB0" w:rsidRDefault="00E82546" w:rsidP="00E82546">
      <w:r w:rsidRPr="00E82546">
        <w:rPr>
          <w:rFonts w:hint="eastAsia"/>
          <w:b/>
          <w:sz w:val="22"/>
          <w:szCs w:val="22"/>
          <w:u w:val="single"/>
        </w:rPr>
        <w:t>Proposal 2</w:t>
      </w:r>
      <w:r w:rsidRPr="008A78A9">
        <w:rPr>
          <w:rFonts w:hint="eastAsia"/>
          <w:b/>
          <w:sz w:val="22"/>
          <w:szCs w:val="22"/>
        </w:rPr>
        <w:t>:</w:t>
      </w:r>
      <w:r>
        <w:rPr>
          <w:rFonts w:hint="eastAsia"/>
          <w:b/>
          <w:sz w:val="22"/>
          <w:szCs w:val="22"/>
        </w:rPr>
        <w:t xml:space="preserve"> RMSI CORESET configurations with 96 RBs are supported for multiplexing pattern 2 and 3</w:t>
      </w:r>
      <w:r w:rsidRPr="008A78A9">
        <w:rPr>
          <w:rFonts w:hint="eastAsia"/>
          <w:b/>
          <w:sz w:val="22"/>
          <w:szCs w:val="22"/>
        </w:rPr>
        <w:t>.</w:t>
      </w:r>
    </w:p>
    <w:p w:rsidR="00E82546" w:rsidRDefault="00E82546" w:rsidP="00E82546">
      <w:pPr>
        <w:spacing w:after="100" w:afterAutospacing="1"/>
        <w:rPr>
          <w:rFonts w:eastAsia="Arial Unicode MS" w:cs="Arial"/>
          <w:b/>
          <w:kern w:val="2"/>
          <w:sz w:val="22"/>
          <w:szCs w:val="22"/>
          <w:lang w:val="en-US"/>
        </w:rPr>
      </w:pPr>
      <w:r w:rsidRPr="00DE33B5">
        <w:rPr>
          <w:rFonts w:eastAsia="Arial Unicode MS" w:cs="Arial" w:hint="eastAsia"/>
          <w:b/>
          <w:kern w:val="2"/>
          <w:sz w:val="22"/>
          <w:szCs w:val="22"/>
          <w:u w:val="single"/>
          <w:lang w:val="en-US"/>
        </w:rPr>
        <w:t xml:space="preserve">Proposal </w:t>
      </w:r>
      <w:r>
        <w:rPr>
          <w:rFonts w:eastAsia="Arial Unicode MS" w:cs="Arial" w:hint="eastAsia"/>
          <w:b/>
          <w:kern w:val="2"/>
          <w:sz w:val="22"/>
          <w:szCs w:val="22"/>
          <w:u w:val="single"/>
          <w:lang w:val="en-US"/>
        </w:rPr>
        <w:t>3</w:t>
      </w:r>
      <w:r w:rsidRPr="00DE33B5">
        <w:rPr>
          <w:rFonts w:eastAsia="Arial Unicode MS" w:cs="Arial" w:hint="eastAsia"/>
          <w:b/>
          <w:kern w:val="2"/>
          <w:sz w:val="22"/>
          <w:szCs w:val="22"/>
          <w:lang w:val="en-US"/>
        </w:rPr>
        <w:t xml:space="preserve">: </w:t>
      </w:r>
      <w:r>
        <w:rPr>
          <w:rFonts w:eastAsia="Arial Unicode MS" w:cs="Arial" w:hint="eastAsia"/>
          <w:b/>
          <w:kern w:val="2"/>
          <w:sz w:val="22"/>
          <w:szCs w:val="22"/>
          <w:lang w:val="en-US"/>
        </w:rPr>
        <w:t>The definition of initial active DL BWP for SS/PBCH block and control resource set multiplexing pattern 2 and 3 should be revised to include SS/PBCH block inside the bandwidth of initial active DL BWP.</w:t>
      </w:r>
    </w:p>
    <w:p w:rsidR="00E82546" w:rsidRPr="00356C5E" w:rsidRDefault="00E82546" w:rsidP="00E82546">
      <w:pPr>
        <w:numPr>
          <w:ilvl w:val="0"/>
          <w:numId w:val="20"/>
        </w:numPr>
        <w:spacing w:afterLines="50" w:after="120"/>
        <w:jc w:val="both"/>
        <w:rPr>
          <w:rFonts w:eastAsia="ＭＳ 明朝"/>
          <w:b/>
          <w:sz w:val="22"/>
        </w:rPr>
      </w:pPr>
      <w:r>
        <w:rPr>
          <w:rFonts w:eastAsia="ＭＳ 明朝" w:hint="eastAsia"/>
          <w:b/>
          <w:sz w:val="22"/>
        </w:rPr>
        <w:t>Corresponding texts in section 12 of TS 38.213 should be revised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E82546" w:rsidRPr="000E51D3" w:rsidTr="00A12BB3">
        <w:tc>
          <w:tcPr>
            <w:tcW w:w="10170" w:type="dxa"/>
            <w:shd w:val="clear" w:color="auto" w:fill="auto"/>
          </w:tcPr>
          <w:p w:rsidR="00E82546" w:rsidRDefault="00E82546" w:rsidP="00A12BB3">
            <w:pPr>
              <w:overflowPunct w:val="0"/>
              <w:autoSpaceDE w:val="0"/>
              <w:autoSpaceDN w:val="0"/>
              <w:adjustRightInd w:val="0"/>
              <w:textAlignment w:val="baseline"/>
              <w:rPr>
                <w:rFonts w:eastAsia="ＭＳ 明朝"/>
                <w:color w:val="FF0000"/>
                <w:sz w:val="22"/>
                <w:szCs w:val="22"/>
                <w:u w:val="single"/>
              </w:rPr>
            </w:pPr>
            <w:r w:rsidRPr="00132952">
              <w:rPr>
                <w:rFonts w:eastAsia="Times New Roman"/>
                <w:color w:val="FF0000"/>
                <w:sz w:val="22"/>
                <w:szCs w:val="22"/>
                <w:u w:val="single"/>
              </w:rPr>
              <w:t>For SS/PBCH block and control resource set multiplexing pattern 1,</w:t>
            </w:r>
            <w:r w:rsidRPr="00132952">
              <w:rPr>
                <w:rFonts w:eastAsia="Times New Roman"/>
                <w:sz w:val="22"/>
                <w:szCs w:val="22"/>
              </w:rPr>
              <w:t xml:space="preserve"> </w:t>
            </w:r>
            <w:proofErr w:type="spellStart"/>
            <w:r w:rsidRPr="00132952">
              <w:rPr>
                <w:rFonts w:eastAsia="Times New Roman"/>
                <w:strike/>
                <w:color w:val="FF0000"/>
                <w:sz w:val="22"/>
                <w:szCs w:val="22"/>
              </w:rPr>
              <w:t>Aa</w:t>
            </w:r>
            <w:r w:rsidRPr="00C75623">
              <w:rPr>
                <w:rFonts w:eastAsiaTheme="minorEastAsia" w:hint="eastAsia"/>
                <w:color w:val="FF0000"/>
                <w:sz w:val="22"/>
                <w:szCs w:val="22"/>
              </w:rPr>
              <w:t>a</w:t>
            </w:r>
            <w:r w:rsidRPr="00132952">
              <w:rPr>
                <w:rFonts w:eastAsia="Times New Roman"/>
                <w:sz w:val="22"/>
                <w:szCs w:val="22"/>
              </w:rPr>
              <w:t>n</w:t>
            </w:r>
            <w:proofErr w:type="spellEnd"/>
            <w:r w:rsidRPr="00132952">
              <w:rPr>
                <w:rFonts w:eastAsia="Times New Roman"/>
                <w:sz w:val="22"/>
                <w:szCs w:val="22"/>
              </w:rPr>
              <w:t xml:space="preserve"> initial active DL BWP is defined by a </w:t>
            </w:r>
            <w:r w:rsidRPr="00132952">
              <w:rPr>
                <w:rFonts w:eastAsia="Times New Roman"/>
                <w:sz w:val="22"/>
                <w:szCs w:val="22"/>
              </w:rPr>
              <w:lastRenderedPageBreak/>
              <w:t xml:space="preserve">location and number of contiguous PRBs, a subcarrier spacing, and a cyclic prefix, for the control resource set for Type0-PDCCH common search space. </w:t>
            </w:r>
            <w:r w:rsidRPr="00132952">
              <w:rPr>
                <w:rFonts w:eastAsia="Times New Roman"/>
                <w:color w:val="FF0000"/>
                <w:sz w:val="22"/>
                <w:szCs w:val="22"/>
                <w:u w:val="single"/>
              </w:rPr>
              <w:t xml:space="preserve">For SS/PBCH block and control resource set multiplexing pattern 2 and 3, number of contiguous PRBs, </w:t>
            </w:r>
            <w:r w:rsidRPr="00132952">
              <w:rPr>
                <w:rFonts w:eastAsia="Times New Roman"/>
                <w:color w:val="FF0000"/>
                <w:sz w:val="22"/>
                <w:szCs w:val="22"/>
                <w:u w:val="single"/>
              </w:rPr>
              <w:fldChar w:fldCharType="begin"/>
            </w:r>
            <w:r w:rsidRPr="00132952">
              <w:rPr>
                <w:rFonts w:eastAsia="Times New Roman"/>
                <w:color w:val="FF0000"/>
                <w:sz w:val="22"/>
                <w:szCs w:val="22"/>
                <w:u w:val="single"/>
              </w:rPr>
              <w:instrText xml:space="preserve"> QUOTE </w:instrText>
            </w:r>
            <m:oMath>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init</m:t>
                  </m:r>
                </m:sup>
              </m:sSubSup>
            </m:oMath>
            <w:r w:rsidRPr="00132952">
              <w:rPr>
                <w:rFonts w:eastAsia="Times New Roman"/>
                <w:color w:val="FF0000"/>
                <w:sz w:val="22"/>
                <w:szCs w:val="22"/>
                <w:u w:val="single"/>
              </w:rPr>
              <w:instrText xml:space="preserve"> </w:instrText>
            </w:r>
            <w:r w:rsidRPr="00132952">
              <w:rPr>
                <w:rFonts w:eastAsia="Times New Roman"/>
                <w:color w:val="FF0000"/>
                <w:sz w:val="22"/>
                <w:szCs w:val="22"/>
                <w:u w:val="single"/>
              </w:rPr>
              <w:fldChar w:fldCharType="separate"/>
            </w:r>
            <w:r w:rsidRPr="001C586C">
              <w:rPr>
                <w:rFonts w:eastAsia="Arial Unicode MS" w:cs="Arial"/>
                <w:noProof/>
                <w:kern w:val="2"/>
                <w:position w:val="-4"/>
                <w:lang w:val="en-US"/>
              </w:rPr>
              <w:drawing>
                <wp:inline distT="0" distB="0" distL="0" distR="0" wp14:anchorId="0F06AAE2" wp14:editId="0DD64771">
                  <wp:extent cx="270510" cy="15113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Rot="1" noChangeAspect="1" noEditPoints="1" noChangeArrowheads="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0510" cy="151130"/>
                          </a:xfrm>
                          <a:prstGeom prst="rect">
                            <a:avLst/>
                          </a:prstGeom>
                          <a:noFill/>
                          <a:ln>
                            <a:noFill/>
                          </a:ln>
                        </pic:spPr>
                      </pic:pic>
                    </a:graphicData>
                  </a:graphic>
                </wp:inline>
              </w:drawing>
            </w:r>
            <w:r w:rsidRPr="00132952">
              <w:rPr>
                <w:rFonts w:eastAsia="Times New Roman"/>
                <w:color w:val="FF0000"/>
                <w:sz w:val="22"/>
                <w:szCs w:val="22"/>
                <w:u w:val="single"/>
              </w:rPr>
              <w:fldChar w:fldCharType="end"/>
            </w:r>
            <w:r w:rsidRPr="00132952">
              <w:rPr>
                <w:rFonts w:eastAsia="Times New Roman"/>
                <w:color w:val="FF0000"/>
                <w:sz w:val="22"/>
                <w:szCs w:val="22"/>
                <w:u w:val="single"/>
              </w:rPr>
              <w:t>, for an initi</w:t>
            </w:r>
            <w:r w:rsidRPr="00220539">
              <w:rPr>
                <w:rFonts w:eastAsia="Times New Roman"/>
                <w:color w:val="FF0000"/>
                <w:sz w:val="22"/>
                <w:szCs w:val="22"/>
                <w:u w:val="single"/>
              </w:rPr>
              <w:t xml:space="preserve">al active DL BWP is defined as </w:t>
            </w:r>
            <w:r w:rsidRPr="00220539">
              <w:rPr>
                <w:rFonts w:eastAsia="ＭＳ 明朝"/>
                <w:color w:val="FF0000"/>
                <w:sz w:val="22"/>
                <w:szCs w:val="22"/>
                <w:u w:val="single"/>
              </w:rPr>
              <w:fldChar w:fldCharType="begin"/>
            </w:r>
            <w:r w:rsidRPr="00220539">
              <w:rPr>
                <w:rFonts w:eastAsia="ＭＳ 明朝"/>
                <w:color w:val="FF0000"/>
                <w:sz w:val="22"/>
                <w:szCs w:val="22"/>
                <w:u w:val="single"/>
              </w:rPr>
              <w:instrText xml:space="preserve"> QUOTE </w:instrText>
            </w:r>
            <m:oMath>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init</m:t>
                  </m:r>
                </m:sup>
              </m:sSubSup>
              <m:r>
                <m:rPr>
                  <m:sty m:val="p"/>
                </m:rPr>
                <w:rPr>
                  <w:rFonts w:ascii="Cambria Math" w:eastAsia="Times New Roman" w:hAnsi="Cambria Math"/>
                  <w:color w:val="FF0000"/>
                  <w:sz w:val="22"/>
                  <w:szCs w:val="22"/>
                  <w:u w:val="single"/>
                </w:rPr>
                <m:t>=max⁡((offset+</m:t>
              </m:r>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SSB</m:t>
                  </m:r>
                </m:sup>
              </m:sSubSup>
              <m:r>
                <m:rPr>
                  <m:sty m:val="p"/>
                </m:rPr>
                <w:rPr>
                  <w:rFonts w:ascii="Cambria Math" w:eastAsia="Times New Roman" w:hAnsi="Cambria Math"/>
                  <w:color w:val="FF0000"/>
                  <w:sz w:val="22"/>
                  <w:szCs w:val="22"/>
                  <w:u w:val="single"/>
                </w:rPr>
                <m:t>),</m:t>
              </m:r>
              <m:sSubSup>
                <m:sSubSupPr>
                  <m:ctrlPr>
                    <w:rPr>
                      <w:rFonts w:ascii="Cambria Math" w:eastAsia="Times New Roman" w:hAnsi="Cambria Math"/>
                      <w:i/>
                      <w:color w:val="FF0000"/>
                      <w:sz w:val="22"/>
                      <w:szCs w:val="22"/>
                      <w:u w:val="single"/>
                    </w:rPr>
                  </m:ctrlPr>
                </m:sSubSupPr>
                <m:e>
                  <m:r>
                    <m:rPr>
                      <m:sty m:val="p"/>
                    </m:rPr>
                    <w:rPr>
                      <w:rFonts w:ascii="Cambria Math" w:eastAsia="Times New Roman" w:hAnsi="Cambria Math"/>
                      <w:color w:val="FF0000"/>
                      <w:sz w:val="22"/>
                      <w:szCs w:val="22"/>
                      <w:u w:val="single"/>
                    </w:rPr>
                    <m:t>(N</m:t>
                  </m:r>
                </m:e>
                <m:sub>
                  <m:r>
                    <m:rPr>
                      <m:sty m:val="p"/>
                    </m:rPr>
                    <w:rPr>
                      <w:rFonts w:ascii="Cambria Math" w:eastAsia="Times New Roman" w:hAnsi="Cambria Math"/>
                      <w:color w:val="FF0000"/>
                      <w:sz w:val="22"/>
                      <w:szCs w:val="22"/>
                      <w:u w:val="single"/>
                    </w:rPr>
                    <m:t>RB</m:t>
                  </m:r>
                </m:sub>
                <m:sup>
                  <m:r>
                    <m:rPr>
                      <m:sty m:val="p"/>
                    </m:rPr>
                    <w:rPr>
                      <w:rFonts w:ascii="Cambria Math" w:eastAsia="Times New Roman" w:hAnsi="Cambria Math"/>
                      <w:color w:val="FF0000"/>
                      <w:sz w:val="22"/>
                      <w:szCs w:val="22"/>
                      <w:u w:val="single"/>
                    </w:rPr>
                    <m:t>CORESET</m:t>
                  </m:r>
                </m:sup>
              </m:sSubSup>
              <m:r>
                <m:rPr>
                  <m:sty m:val="p"/>
                </m:rPr>
                <w:rPr>
                  <w:rFonts w:ascii="Cambria Math" w:eastAsia="Times New Roman" w:hAnsi="Cambria Math"/>
                  <w:color w:val="FF0000"/>
                  <w:sz w:val="22"/>
                  <w:szCs w:val="22"/>
                  <w:u w:val="single"/>
                </w:rPr>
                <m:t>-offset))</m:t>
              </m:r>
            </m:oMath>
            <w:r w:rsidRPr="00220539">
              <w:rPr>
                <w:rFonts w:eastAsia="ＭＳ 明朝"/>
                <w:color w:val="FF0000"/>
                <w:sz w:val="22"/>
                <w:szCs w:val="22"/>
                <w:u w:val="single"/>
              </w:rPr>
              <w:instrText xml:space="preserve"> </w:instrText>
            </w:r>
            <w:r w:rsidRPr="00220539">
              <w:rPr>
                <w:rFonts w:eastAsia="ＭＳ 明朝"/>
                <w:color w:val="FF0000"/>
                <w:sz w:val="22"/>
                <w:szCs w:val="22"/>
                <w:u w:val="single"/>
              </w:rPr>
              <w:fldChar w:fldCharType="separate"/>
            </w:r>
            <w:r w:rsidRPr="00220539">
              <w:rPr>
                <w:rFonts w:eastAsia="Arial Unicode MS" w:cs="Arial"/>
                <w:noProof/>
                <w:color w:val="FF0000"/>
                <w:kern w:val="2"/>
                <w:position w:val="-4"/>
                <w:lang w:val="en-US"/>
              </w:rPr>
              <w:drawing>
                <wp:inline distT="0" distB="0" distL="0" distR="0" wp14:anchorId="707F7B63" wp14:editId="65AD6DCA">
                  <wp:extent cx="2886075" cy="151130"/>
                  <wp:effectExtent l="0" t="0" r="9525"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Rot="1" noChangeAspect="1" noEditPoints="1" noChangeArrowheads="1" noCrop="1"/>
                          </pic:cNvPicPr>
                        </pic:nvPicPr>
                        <pic:blipFill>
                          <a:blip r:embed="rId17">
                            <a:clrChange>
                              <a:clrFrom>
                                <a:srgbClr val="FFFFFF"/>
                              </a:clrFrom>
                              <a:clrTo>
                                <a:srgbClr val="FFFFFF">
                                  <a:alpha val="0"/>
                                </a:srgbClr>
                              </a:clrTo>
                            </a:clrChange>
                            <a:duotone>
                              <a:prstClr val="black"/>
                              <a:srgbClr val="FF3300">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2886075" cy="151130"/>
                          </a:xfrm>
                          <a:prstGeom prst="rect">
                            <a:avLst/>
                          </a:prstGeom>
                          <a:noFill/>
                          <a:ln>
                            <a:noFill/>
                          </a:ln>
                        </pic:spPr>
                      </pic:pic>
                    </a:graphicData>
                  </a:graphic>
                </wp:inline>
              </w:drawing>
            </w:r>
            <w:r w:rsidRPr="00220539">
              <w:rPr>
                <w:rFonts w:eastAsia="ＭＳ 明朝"/>
                <w:color w:val="FF0000"/>
                <w:sz w:val="22"/>
                <w:szCs w:val="22"/>
                <w:u w:val="single"/>
              </w:rPr>
              <w:fldChar w:fldCharType="end"/>
            </w:r>
            <w:r w:rsidRPr="00220539">
              <w:rPr>
                <w:rFonts w:eastAsia="ＭＳ 明朝"/>
                <w:color w:val="FF0000"/>
                <w:sz w:val="22"/>
                <w:szCs w:val="22"/>
                <w:u w:val="single"/>
              </w:rPr>
              <w:t>,</w:t>
            </w:r>
            <w:r w:rsidRPr="00132952">
              <w:rPr>
                <w:rFonts w:eastAsia="ＭＳ 明朝"/>
                <w:color w:val="FF0000"/>
                <w:sz w:val="22"/>
                <w:szCs w:val="22"/>
                <w:u w:val="single"/>
              </w:rPr>
              <w:t xml:space="preserve"> where </w:t>
            </w:r>
            <w:r w:rsidRPr="00132952">
              <w:rPr>
                <w:rFonts w:eastAsia="ＭＳ 明朝"/>
                <w:i/>
                <w:color w:val="FF0000"/>
                <w:sz w:val="22"/>
                <w:szCs w:val="22"/>
                <w:u w:val="single"/>
              </w:rPr>
              <w:t>offset</w:t>
            </w:r>
            <w:r w:rsidRPr="00132952">
              <w:rPr>
                <w:rFonts w:eastAsia="ＭＳ 明朝"/>
                <w:color w:val="FF0000"/>
                <w:sz w:val="22"/>
                <w:szCs w:val="22"/>
                <w:u w:val="single"/>
              </w:rPr>
              <w:t xml:space="preserve"> is defined in defined in Tables 13-7 to 13-10 in Section 13 and </w:t>
            </w:r>
            <w:r w:rsidRPr="00132952">
              <w:rPr>
                <w:rFonts w:eastAsia="ＭＳ 明朝"/>
                <w:color w:val="FF0000"/>
                <w:sz w:val="22"/>
                <w:szCs w:val="22"/>
                <w:u w:val="single"/>
              </w:rPr>
              <w:fldChar w:fldCharType="begin"/>
            </w:r>
            <w:r w:rsidRPr="00132952">
              <w:rPr>
                <w:rFonts w:eastAsia="ＭＳ 明朝"/>
                <w:color w:val="FF0000"/>
                <w:sz w:val="22"/>
                <w:szCs w:val="22"/>
                <w:u w:val="single"/>
              </w:rPr>
              <w:instrText xml:space="preserve"> QUOTE </w:instrText>
            </w:r>
            <m:oMath>
              <m:sSubSup>
                <m:sSubSupPr>
                  <m:ctrlPr>
                    <w:rPr>
                      <w:rFonts w:ascii="Cambria Math" w:eastAsia="ＭＳ 明朝" w:hAnsi="Cambria Math"/>
                      <w:i/>
                      <w:color w:val="FF0000"/>
                      <w:sz w:val="22"/>
                      <w:szCs w:val="22"/>
                      <w:u w:val="single"/>
                    </w:rPr>
                  </m:ctrlPr>
                </m:sSubSupPr>
                <m:e>
                  <m:r>
                    <m:rPr>
                      <m:sty m:val="p"/>
                    </m:rPr>
                    <w:rPr>
                      <w:rFonts w:ascii="Cambria Math" w:eastAsia="ＭＳ 明朝" w:hAnsi="Cambria Math"/>
                      <w:color w:val="FF0000"/>
                      <w:sz w:val="22"/>
                      <w:szCs w:val="22"/>
                      <w:u w:val="single"/>
                    </w:rPr>
                    <m:t>N</m:t>
                  </m:r>
                </m:e>
                <m:sub>
                  <m:r>
                    <m:rPr>
                      <m:sty m:val="p"/>
                    </m:rPr>
                    <w:rPr>
                      <w:rFonts w:ascii="Cambria Math" w:eastAsia="ＭＳ 明朝" w:hAnsi="Cambria Math"/>
                      <w:color w:val="FF0000"/>
                      <w:sz w:val="22"/>
                      <w:szCs w:val="22"/>
                      <w:u w:val="single"/>
                    </w:rPr>
                    <m:t>RB</m:t>
                  </m:r>
                </m:sub>
                <m:sup>
                  <m:r>
                    <m:rPr>
                      <m:sty m:val="p"/>
                    </m:rPr>
                    <w:rPr>
                      <w:rFonts w:ascii="Cambria Math" w:eastAsia="ＭＳ 明朝" w:hAnsi="Cambria Math"/>
                      <w:color w:val="FF0000"/>
                      <w:sz w:val="22"/>
                      <w:szCs w:val="22"/>
                      <w:u w:val="single"/>
                    </w:rPr>
                    <m:t>SSB</m:t>
                  </m:r>
                </m:sup>
              </m:sSubSup>
            </m:oMath>
            <w:r w:rsidRPr="00132952">
              <w:rPr>
                <w:rFonts w:eastAsia="ＭＳ 明朝"/>
                <w:color w:val="FF0000"/>
                <w:sz w:val="22"/>
                <w:szCs w:val="22"/>
                <w:u w:val="single"/>
              </w:rPr>
              <w:instrText xml:space="preserve"> </w:instrText>
            </w:r>
            <w:r w:rsidRPr="00132952">
              <w:rPr>
                <w:rFonts w:eastAsia="ＭＳ 明朝"/>
                <w:color w:val="FF0000"/>
                <w:sz w:val="22"/>
                <w:szCs w:val="22"/>
                <w:u w:val="single"/>
              </w:rPr>
              <w:fldChar w:fldCharType="separate"/>
            </w:r>
            <w:r w:rsidRPr="00132952">
              <w:rPr>
                <w:rFonts w:eastAsia="Arial Unicode MS" w:cs="Arial"/>
                <w:noProof/>
                <w:color w:val="FF0000"/>
                <w:kern w:val="2"/>
                <w:position w:val="-4"/>
                <w:lang w:val="en-US"/>
              </w:rPr>
              <w:drawing>
                <wp:inline distT="0" distB="0" distL="0" distR="0" wp14:anchorId="4959BCB8" wp14:editId="12A9AC9F">
                  <wp:extent cx="270510" cy="151130"/>
                  <wp:effectExtent l="0" t="0" r="0" b="127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0510" cy="151130"/>
                          </a:xfrm>
                          <a:prstGeom prst="rect">
                            <a:avLst/>
                          </a:prstGeom>
                          <a:noFill/>
                          <a:ln>
                            <a:noFill/>
                          </a:ln>
                        </pic:spPr>
                      </pic:pic>
                    </a:graphicData>
                  </a:graphic>
                </wp:inline>
              </w:drawing>
            </w:r>
            <w:r w:rsidRPr="00132952">
              <w:rPr>
                <w:rFonts w:eastAsia="ＭＳ 明朝"/>
                <w:color w:val="FF0000"/>
                <w:sz w:val="22"/>
                <w:szCs w:val="22"/>
                <w:u w:val="single"/>
              </w:rPr>
              <w:fldChar w:fldCharType="end"/>
            </w:r>
            <w:r w:rsidRPr="00132952">
              <w:rPr>
                <w:rFonts w:eastAsia="ＭＳ 明朝"/>
                <w:color w:val="FF0000"/>
                <w:sz w:val="22"/>
                <w:szCs w:val="22"/>
                <w:u w:val="single"/>
              </w:rPr>
              <w:t xml:space="preserve"> is the SS/PBCH block bandwidth in number of RB assuming the subcarrier spacing for Type0-PDCCH common search space. </w:t>
            </w:r>
            <w:r w:rsidRPr="00132952">
              <w:rPr>
                <w:rFonts w:eastAsia="Times New Roman"/>
                <w:color w:val="FF0000"/>
                <w:sz w:val="22"/>
                <w:szCs w:val="22"/>
                <w:u w:val="single"/>
              </w:rPr>
              <w:t xml:space="preserve">For SS/PBCH block and control resource set multiplexing pattern 2 and 3, the start of the initial active DL BWP </w:t>
            </w:r>
            <w:r w:rsidRPr="00132952">
              <w:rPr>
                <w:rFonts w:eastAsia="ＭＳ 明朝"/>
                <w:color w:val="FF0000"/>
                <w:sz w:val="22"/>
                <w:szCs w:val="22"/>
                <w:u w:val="single"/>
              </w:rPr>
              <w:t xml:space="preserve">is </w:t>
            </w:r>
            <w:r w:rsidRPr="00132952">
              <w:rPr>
                <w:rFonts w:eastAsia="ＭＳ 明朝" w:hint="eastAsia"/>
                <w:color w:val="FF0000"/>
                <w:sz w:val="22"/>
                <w:szCs w:val="22"/>
                <w:u w:val="single"/>
              </w:rPr>
              <w:t>given as</w:t>
            </w:r>
          </w:p>
          <w:p w:rsidR="00E82546" w:rsidRDefault="00E82546" w:rsidP="00A12BB3">
            <w:pPr>
              <w:pStyle w:val="afc"/>
              <w:numPr>
                <w:ilvl w:val="0"/>
                <w:numId w:val="26"/>
              </w:numPr>
              <w:overflowPunct w:val="0"/>
              <w:autoSpaceDE w:val="0"/>
              <w:autoSpaceDN w:val="0"/>
              <w:adjustRightInd w:val="0"/>
              <w:ind w:leftChars="0"/>
              <w:textAlignment w:val="baseline"/>
              <w:rPr>
                <w:rFonts w:eastAsiaTheme="minorEastAsia"/>
                <w:color w:val="FF0000"/>
                <w:sz w:val="22"/>
                <w:szCs w:val="22"/>
                <w:u w:val="single"/>
              </w:rPr>
            </w:pPr>
            <w:r>
              <w:rPr>
                <w:rFonts w:eastAsiaTheme="minorEastAsia" w:hint="eastAsia"/>
                <w:color w:val="FF0000"/>
                <w:sz w:val="22"/>
                <w:szCs w:val="22"/>
                <w:u w:val="single"/>
              </w:rPr>
              <w:t>S</w:t>
            </w:r>
            <w:r w:rsidRPr="00220539">
              <w:rPr>
                <w:rFonts w:eastAsiaTheme="minorEastAsia" w:hint="eastAsia"/>
                <w:color w:val="FF0000"/>
                <w:sz w:val="22"/>
                <w:szCs w:val="22"/>
                <w:u w:val="single"/>
              </w:rPr>
              <w:t>mallest</w:t>
            </w:r>
            <w:r w:rsidRPr="00220539">
              <w:rPr>
                <w:rFonts w:eastAsia="Times New Roman"/>
                <w:color w:val="FF0000"/>
                <w:sz w:val="22"/>
                <w:szCs w:val="22"/>
                <w:u w:val="single"/>
              </w:rPr>
              <w:t xml:space="preserve"> RB of the SS/PBCH block</w:t>
            </w:r>
            <w:r>
              <w:rPr>
                <w:rFonts w:eastAsiaTheme="minorEastAsia" w:hint="eastAsia"/>
                <w:color w:val="FF0000"/>
                <w:sz w:val="22"/>
                <w:szCs w:val="22"/>
                <w:u w:val="single"/>
              </w:rPr>
              <w:t>,</w:t>
            </w:r>
            <w:r w:rsidRPr="00220539">
              <w:rPr>
                <w:rFonts w:eastAsiaTheme="minorEastAsia" w:hint="eastAsia"/>
                <w:color w:val="FF0000"/>
                <w:sz w:val="22"/>
                <w:szCs w:val="22"/>
                <w:u w:val="single"/>
              </w:rPr>
              <w:t xml:space="preserve"> when </w:t>
            </w:r>
            <w:r w:rsidRPr="00220539">
              <w:rPr>
                <w:rFonts w:eastAsiaTheme="minorEastAsia" w:hint="eastAsia"/>
                <w:i/>
                <w:color w:val="FF0000"/>
                <w:sz w:val="22"/>
                <w:szCs w:val="22"/>
                <w:u w:val="single"/>
              </w:rPr>
              <w:t>offset</w:t>
            </w:r>
            <w:r>
              <w:rPr>
                <w:rFonts w:eastAsiaTheme="minorEastAsia" w:hint="eastAsia"/>
                <w:color w:val="FF0000"/>
                <w:sz w:val="22"/>
                <w:szCs w:val="22"/>
                <w:u w:val="single"/>
              </w:rPr>
              <w:t xml:space="preserve"> is smaller than </w:t>
            </w:r>
            <w:r w:rsidRPr="00220539">
              <w:rPr>
                <w:rFonts w:eastAsiaTheme="minorEastAsia" w:hint="eastAsia"/>
                <w:color w:val="FF0000"/>
                <w:sz w:val="22"/>
                <w:szCs w:val="22"/>
                <w:u w:val="single"/>
              </w:rPr>
              <w:t>0</w:t>
            </w:r>
          </w:p>
          <w:p w:rsidR="00E82546" w:rsidRPr="00220539" w:rsidRDefault="00E82546" w:rsidP="00A12BB3">
            <w:pPr>
              <w:pStyle w:val="afc"/>
              <w:numPr>
                <w:ilvl w:val="0"/>
                <w:numId w:val="26"/>
              </w:numPr>
              <w:overflowPunct w:val="0"/>
              <w:autoSpaceDE w:val="0"/>
              <w:autoSpaceDN w:val="0"/>
              <w:adjustRightInd w:val="0"/>
              <w:ind w:leftChars="0"/>
              <w:textAlignment w:val="baseline"/>
              <w:rPr>
                <w:rFonts w:eastAsiaTheme="minorEastAsia"/>
                <w:color w:val="FF0000"/>
                <w:sz w:val="22"/>
                <w:szCs w:val="22"/>
                <w:u w:val="single"/>
              </w:rPr>
            </w:pPr>
            <w:r>
              <w:rPr>
                <w:rFonts w:eastAsiaTheme="minorEastAsia" w:hint="eastAsia"/>
                <w:color w:val="FF0000"/>
                <w:sz w:val="22"/>
                <w:szCs w:val="22"/>
                <w:u w:val="single"/>
              </w:rPr>
              <w:t xml:space="preserve">Smallest RB of the Type0 PDCCH common search space when </w:t>
            </w:r>
            <w:r w:rsidRPr="00220539">
              <w:rPr>
                <w:rFonts w:eastAsiaTheme="minorEastAsia" w:hint="eastAsia"/>
                <w:i/>
                <w:color w:val="FF0000"/>
                <w:sz w:val="22"/>
                <w:szCs w:val="22"/>
                <w:u w:val="single"/>
              </w:rPr>
              <w:t>offset</w:t>
            </w:r>
            <w:r>
              <w:rPr>
                <w:rFonts w:eastAsiaTheme="minorEastAsia" w:hint="eastAsia"/>
                <w:color w:val="FF0000"/>
                <w:sz w:val="22"/>
                <w:szCs w:val="22"/>
                <w:u w:val="single"/>
              </w:rPr>
              <w:t xml:space="preserve"> is larger than 0</w:t>
            </w:r>
            <w:r w:rsidRPr="00220539">
              <w:rPr>
                <w:rFonts w:eastAsia="Times New Roman"/>
                <w:color w:val="FF0000"/>
                <w:sz w:val="22"/>
                <w:szCs w:val="22"/>
                <w:u w:val="single"/>
              </w:rPr>
              <w:t>.</w:t>
            </w:r>
          </w:p>
        </w:tc>
      </w:tr>
    </w:tbl>
    <w:p w:rsidR="00F624AE" w:rsidRPr="00E82546" w:rsidRDefault="00F624AE"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4F4ED7" w:rsidRDefault="00571AD2" w:rsidP="004F4ED7">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F2A15">
        <w:rPr>
          <w:rFonts w:eastAsia="ＭＳ 明朝" w:hint="eastAsia"/>
          <w:sz w:val="22"/>
        </w:rPr>
        <w:t>#92</w:t>
      </w:r>
      <w:r w:rsidR="005A3AE9">
        <w:rPr>
          <w:rFonts w:eastAsia="ＭＳ 明朝" w:hint="eastAsia"/>
          <w:sz w:val="22"/>
        </w:rPr>
        <w:t>bis</w:t>
      </w:r>
      <w:r w:rsidRPr="00571AD2">
        <w:rPr>
          <w:rFonts w:eastAsia="ＭＳ 明朝"/>
          <w:sz w:val="22"/>
        </w:rPr>
        <w:t xml:space="preserve">, Chairman’s note, </w:t>
      </w:r>
      <w:r w:rsidR="005A3AE9">
        <w:rPr>
          <w:rFonts w:eastAsia="ＭＳ 明朝" w:hint="eastAsia"/>
          <w:sz w:val="22"/>
        </w:rPr>
        <w:t>Apr</w:t>
      </w:r>
      <w:r w:rsidRPr="00571AD2">
        <w:rPr>
          <w:rFonts w:eastAsia="ＭＳ 明朝" w:hint="eastAsia"/>
          <w:sz w:val="22"/>
        </w:rPr>
        <w: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4F4ED7" w:rsidRPr="00450740" w:rsidRDefault="004F4ED7" w:rsidP="004F4ED7">
      <w:pPr>
        <w:pStyle w:val="afc"/>
        <w:numPr>
          <w:ilvl w:val="0"/>
          <w:numId w:val="4"/>
        </w:numPr>
        <w:spacing w:afterLines="50" w:after="120"/>
        <w:ind w:leftChars="0"/>
        <w:jc w:val="both"/>
        <w:rPr>
          <w:rFonts w:eastAsia="ＭＳ 明朝"/>
          <w:sz w:val="22"/>
        </w:rPr>
      </w:pPr>
      <w:r w:rsidRPr="004F4ED7">
        <w:rPr>
          <w:rFonts w:hint="eastAsia"/>
          <w:sz w:val="22"/>
          <w:szCs w:val="22"/>
          <w:lang w:val="en-US"/>
        </w:rPr>
        <w:t xml:space="preserve">3GPP, </w:t>
      </w:r>
      <w:r w:rsidRPr="004F4ED7">
        <w:rPr>
          <w:rFonts w:eastAsia="ＭＳ 明朝"/>
          <w:sz w:val="22"/>
        </w:rPr>
        <w:t>R1-1803730</w:t>
      </w:r>
      <w:r w:rsidRPr="004F4ED7">
        <w:rPr>
          <w:rFonts w:hint="eastAsia"/>
          <w:sz w:val="22"/>
          <w:szCs w:val="22"/>
          <w:lang w:val="en-US"/>
        </w:rPr>
        <w:t xml:space="preserve">, CATT, </w:t>
      </w:r>
      <w:r w:rsidRPr="004F4ED7">
        <w:rPr>
          <w:sz w:val="22"/>
          <w:szCs w:val="22"/>
          <w:lang w:val="en-US"/>
        </w:rPr>
        <w:t>“Remaining Issues on RMSI</w:t>
      </w:r>
      <w:r w:rsidRPr="004F4ED7">
        <w:rPr>
          <w:rFonts w:hint="eastAsia"/>
          <w:sz w:val="22"/>
          <w:szCs w:val="22"/>
          <w:lang w:val="en-US"/>
        </w:rPr>
        <w:t>,</w:t>
      </w:r>
      <w:r w:rsidRPr="004F4ED7">
        <w:rPr>
          <w:sz w:val="22"/>
          <w:szCs w:val="22"/>
          <w:lang w:val="en-US"/>
        </w:rPr>
        <w:t>”</w:t>
      </w:r>
      <w:r w:rsidRPr="004F4ED7">
        <w:rPr>
          <w:rFonts w:hint="eastAsia"/>
          <w:sz w:val="22"/>
          <w:szCs w:val="22"/>
          <w:lang w:val="en-US"/>
        </w:rPr>
        <w:t xml:space="preserve"> April 201</w:t>
      </w:r>
      <w:r w:rsidRPr="004F4ED7">
        <w:rPr>
          <w:sz w:val="22"/>
          <w:szCs w:val="22"/>
          <w:lang w:val="en-US"/>
        </w:rPr>
        <w:t>8</w:t>
      </w:r>
      <w:r w:rsidRPr="004F4ED7">
        <w:rPr>
          <w:rFonts w:hint="eastAsia"/>
          <w:sz w:val="22"/>
          <w:szCs w:val="22"/>
          <w:lang w:val="en-US"/>
        </w:rPr>
        <w:t>.</w:t>
      </w:r>
    </w:p>
    <w:p w:rsidR="00450740" w:rsidRPr="004F4ED7" w:rsidRDefault="00450740" w:rsidP="004F4ED7">
      <w:pPr>
        <w:pStyle w:val="afc"/>
        <w:numPr>
          <w:ilvl w:val="0"/>
          <w:numId w:val="4"/>
        </w:numPr>
        <w:spacing w:afterLines="50" w:after="120"/>
        <w:ind w:leftChars="0"/>
        <w:jc w:val="both"/>
        <w:rPr>
          <w:rFonts w:eastAsia="ＭＳ 明朝"/>
          <w:sz w:val="22"/>
        </w:rPr>
      </w:pPr>
      <w:r>
        <w:rPr>
          <w:rFonts w:hint="eastAsia"/>
          <w:sz w:val="22"/>
          <w:szCs w:val="22"/>
          <w:lang w:val="en-US"/>
        </w:rPr>
        <w:t xml:space="preserve">3GPP, R1-1805795, Samsung, </w:t>
      </w:r>
      <w:r>
        <w:rPr>
          <w:sz w:val="22"/>
          <w:szCs w:val="22"/>
          <w:lang w:val="en-US"/>
        </w:rPr>
        <w:t>“</w:t>
      </w:r>
      <w:r w:rsidRPr="00450740">
        <w:rPr>
          <w:sz w:val="22"/>
          <w:szCs w:val="22"/>
        </w:rPr>
        <w:t>CR to TS 38.213 capturing the RAN1#92bis meeting agreements</w:t>
      </w:r>
      <w:r>
        <w:rPr>
          <w:rFonts w:hint="eastAsia"/>
          <w:sz w:val="22"/>
          <w:szCs w:val="22"/>
        </w:rPr>
        <w:t>,</w:t>
      </w:r>
      <w:r>
        <w:rPr>
          <w:sz w:val="22"/>
          <w:szCs w:val="22"/>
          <w:lang w:val="en-US"/>
        </w:rPr>
        <w:t>”</w:t>
      </w:r>
      <w:r>
        <w:rPr>
          <w:rFonts w:hint="eastAsia"/>
          <w:sz w:val="22"/>
          <w:szCs w:val="22"/>
          <w:lang w:val="en-US"/>
        </w:rPr>
        <w:t xml:space="preserve"> </w:t>
      </w:r>
      <w:r w:rsidR="00CB112F">
        <w:rPr>
          <w:rFonts w:hint="eastAsia"/>
          <w:sz w:val="22"/>
          <w:szCs w:val="22"/>
          <w:lang w:val="en-US"/>
        </w:rPr>
        <w:t>April 2018.</w:t>
      </w:r>
    </w:p>
    <w:p w:rsidR="00E8700C" w:rsidRDefault="00E8700C" w:rsidP="004F4ED7">
      <w:pPr>
        <w:pStyle w:val="afc"/>
        <w:spacing w:afterLines="50" w:after="120"/>
        <w:ind w:leftChars="0" w:left="420"/>
        <w:jc w:val="both"/>
        <w:rPr>
          <w:rFonts w:eastAsia="ＭＳ 明朝"/>
          <w:sz w:val="22"/>
        </w:rPr>
      </w:pPr>
    </w:p>
    <w:sectPr w:rsidR="00E8700C">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D2D" w:rsidRDefault="00056D2D">
      <w:r>
        <w:separator/>
      </w:r>
    </w:p>
  </w:endnote>
  <w:endnote w:type="continuationSeparator" w:id="0">
    <w:p w:rsidR="00056D2D" w:rsidRDefault="00056D2D">
      <w:r>
        <w:continuationSeparator/>
      </w:r>
    </w:p>
  </w:endnote>
  <w:endnote w:type="continuationNotice" w:id="1">
    <w:p w:rsidR="00056D2D" w:rsidRDefault="00056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372" w:rsidRPr="00000924" w:rsidRDefault="001E137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7562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7562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D2D" w:rsidRDefault="00056D2D">
      <w:r>
        <w:separator/>
      </w:r>
    </w:p>
  </w:footnote>
  <w:footnote w:type="continuationSeparator" w:id="0">
    <w:p w:rsidR="00056D2D" w:rsidRDefault="00056D2D">
      <w:r>
        <w:continuationSeparator/>
      </w:r>
    </w:p>
  </w:footnote>
  <w:footnote w:type="continuationNotice" w:id="1">
    <w:p w:rsidR="00056D2D" w:rsidRDefault="00056D2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9">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6F549B"/>
    <w:multiLevelType w:val="hybridMultilevel"/>
    <w:tmpl w:val="6C22EF16"/>
    <w:lvl w:ilvl="0" w:tplc="4854254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15">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79811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AA05E8"/>
    <w:multiLevelType w:val="hybridMultilevel"/>
    <w:tmpl w:val="8C16A500"/>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C6163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 w:numId="2">
    <w:abstractNumId w:val="17"/>
  </w:num>
  <w:num w:numId="3">
    <w:abstractNumId w:val="7"/>
  </w:num>
  <w:num w:numId="4">
    <w:abstractNumId w:val="4"/>
  </w:num>
  <w:num w:numId="5">
    <w:abstractNumId w:val="23"/>
  </w:num>
  <w:num w:numId="6">
    <w:abstractNumId w:val="13"/>
  </w:num>
  <w:num w:numId="7">
    <w:abstractNumId w:val="19"/>
  </w:num>
  <w:num w:numId="8">
    <w:abstractNumId w:val="8"/>
  </w:num>
  <w:num w:numId="9">
    <w:abstractNumId w:val="2"/>
  </w:num>
  <w:num w:numId="10">
    <w:abstractNumId w:val="2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6"/>
  </w:num>
  <w:num w:numId="15">
    <w:abstractNumId w:val="9"/>
  </w:num>
  <w:num w:numId="16">
    <w:abstractNumId w:val="14"/>
  </w:num>
  <w:num w:numId="17">
    <w:abstractNumId w:val="16"/>
  </w:num>
  <w:num w:numId="18">
    <w:abstractNumId w:val="3"/>
  </w:num>
  <w:num w:numId="19">
    <w:abstractNumId w:val="20"/>
  </w:num>
  <w:num w:numId="20">
    <w:abstractNumId w:val="12"/>
  </w:num>
  <w:num w:numId="21">
    <w:abstractNumId w:val="18"/>
  </w:num>
  <w:num w:numId="22">
    <w:abstractNumId w:val="24"/>
  </w:num>
  <w:num w:numId="23">
    <w:abstractNumId w:val="15"/>
  </w:num>
  <w:num w:numId="24">
    <w:abstractNumId w:val="21"/>
  </w:num>
  <w:num w:numId="25">
    <w:abstractNumId w:val="11"/>
  </w:num>
  <w:num w:numId="2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B5"/>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D2D"/>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3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536"/>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14B"/>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5BA"/>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70E"/>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26"/>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65"/>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32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372"/>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2B3"/>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49F3"/>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2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3B"/>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AFC"/>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0F4"/>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740"/>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57FE3"/>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2B7"/>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ED7"/>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8DB"/>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3D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7B"/>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8A9"/>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97818"/>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B0"/>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7D4"/>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4ED"/>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E7A"/>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4E3A"/>
    <w:rsid w:val="00A452E6"/>
    <w:rsid w:val="00A452ED"/>
    <w:rsid w:val="00A45496"/>
    <w:rsid w:val="00A4596F"/>
    <w:rsid w:val="00A45C0A"/>
    <w:rsid w:val="00A45F5F"/>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541"/>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552"/>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23"/>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D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12F"/>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51"/>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78"/>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99D"/>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54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0C"/>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9F7"/>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2B6"/>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bullet2">
    <w:name w:val="bullet2"/>
    <w:basedOn w:val="a1"/>
    <w:link w:val="bullet2Char"/>
    <w:qFormat/>
    <w:rsid w:val="002849F3"/>
    <w:pPr>
      <w:numPr>
        <w:ilvl w:val="1"/>
        <w:numId w:val="23"/>
      </w:numPr>
    </w:pPr>
    <w:rPr>
      <w:rFonts w:ascii="Times" w:eastAsia="Batang" w:hAnsi="Times"/>
      <w:sz w:val="20"/>
      <w:szCs w:val="24"/>
      <w:lang w:eastAsia="en-US"/>
    </w:rPr>
  </w:style>
  <w:style w:type="paragraph" w:customStyle="1" w:styleId="bullet3">
    <w:name w:val="bullet3"/>
    <w:basedOn w:val="a1"/>
    <w:qFormat/>
    <w:rsid w:val="002849F3"/>
    <w:pPr>
      <w:numPr>
        <w:ilvl w:val="2"/>
        <w:numId w:val="23"/>
      </w:numPr>
      <w:ind w:hanging="180"/>
    </w:pPr>
    <w:rPr>
      <w:rFonts w:ascii="Times" w:eastAsia="Batang" w:hAnsi="Times"/>
      <w:sz w:val="20"/>
      <w:szCs w:val="24"/>
      <w:lang w:eastAsia="en-US"/>
    </w:rPr>
  </w:style>
  <w:style w:type="character" w:customStyle="1" w:styleId="bullet2Char">
    <w:name w:val="bullet2 Char"/>
    <w:link w:val="bullet2"/>
    <w:qFormat/>
    <w:rsid w:val="002849F3"/>
    <w:rPr>
      <w:rFonts w:eastAsia="Batang"/>
      <w:szCs w:val="24"/>
      <w:lang w:val="en-GB" w:eastAsia="en-US"/>
    </w:rPr>
  </w:style>
  <w:style w:type="paragraph" w:customStyle="1" w:styleId="bullet4">
    <w:name w:val="bullet4"/>
    <w:basedOn w:val="a1"/>
    <w:qFormat/>
    <w:rsid w:val="002849F3"/>
    <w:pPr>
      <w:numPr>
        <w:ilvl w:val="3"/>
        <w:numId w:val="23"/>
      </w:numPr>
    </w:pPr>
    <w:rPr>
      <w:rFonts w:ascii="Times" w:eastAsia="Batang" w:hAnsi="Times"/>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bullet2">
    <w:name w:val="bullet2"/>
    <w:basedOn w:val="a1"/>
    <w:link w:val="bullet2Char"/>
    <w:qFormat/>
    <w:rsid w:val="002849F3"/>
    <w:pPr>
      <w:numPr>
        <w:ilvl w:val="1"/>
        <w:numId w:val="23"/>
      </w:numPr>
    </w:pPr>
    <w:rPr>
      <w:rFonts w:ascii="Times" w:eastAsia="Batang" w:hAnsi="Times"/>
      <w:sz w:val="20"/>
      <w:szCs w:val="24"/>
      <w:lang w:eastAsia="en-US"/>
    </w:rPr>
  </w:style>
  <w:style w:type="paragraph" w:customStyle="1" w:styleId="bullet3">
    <w:name w:val="bullet3"/>
    <w:basedOn w:val="a1"/>
    <w:qFormat/>
    <w:rsid w:val="002849F3"/>
    <w:pPr>
      <w:numPr>
        <w:ilvl w:val="2"/>
        <w:numId w:val="23"/>
      </w:numPr>
      <w:ind w:hanging="180"/>
    </w:pPr>
    <w:rPr>
      <w:rFonts w:ascii="Times" w:eastAsia="Batang" w:hAnsi="Times"/>
      <w:sz w:val="20"/>
      <w:szCs w:val="24"/>
      <w:lang w:eastAsia="en-US"/>
    </w:rPr>
  </w:style>
  <w:style w:type="character" w:customStyle="1" w:styleId="bullet2Char">
    <w:name w:val="bullet2 Char"/>
    <w:link w:val="bullet2"/>
    <w:qFormat/>
    <w:rsid w:val="002849F3"/>
    <w:rPr>
      <w:rFonts w:eastAsia="Batang"/>
      <w:szCs w:val="24"/>
      <w:lang w:val="en-GB" w:eastAsia="en-US"/>
    </w:rPr>
  </w:style>
  <w:style w:type="paragraph" w:customStyle="1" w:styleId="bullet4">
    <w:name w:val="bullet4"/>
    <w:basedOn w:val="a1"/>
    <w:qFormat/>
    <w:rsid w:val="002849F3"/>
    <w:pPr>
      <w:numPr>
        <w:ilvl w:val="3"/>
        <w:numId w:val="23"/>
      </w:numPr>
    </w:pPr>
    <w:rPr>
      <w:rFonts w:ascii="Times" w:eastAsia="Batang" w:hAnsi="Times"/>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Program%20Files\teraterm\workspace_in_tt\%233gpp\%2393\Docs\R1-1805653.zip"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Program%20Files\teraterm\workspace_in_tt\%233gpp\%2393\Docs\R1-1805617.zip" TargetMode="External"/><Relationship Id="rId5" Type="http://schemas.openxmlformats.org/officeDocument/2006/relationships/settings" Target="settings.xml"/><Relationship Id="rId15" Type="http://schemas.openxmlformats.org/officeDocument/2006/relationships/package" Target="embeddings/Microsoft_Visio_Drawing11111111.vsdx"/><Relationship Id="rId10" Type="http://schemas.openxmlformats.org/officeDocument/2006/relationships/hyperlink" Target="file:///C:\Program%20Files\teraterm\workspace_in_tt\%233gpp\%2393\Docs\R1-1803586.zip" TargetMode="External"/><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559DA-D36D-4DA7-98A4-8976AAF0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1939</Words>
  <Characters>11055</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5</cp:revision>
  <cp:lastPrinted>2017-08-09T04:40:00Z</cp:lastPrinted>
  <dcterms:created xsi:type="dcterms:W3CDTF">2018-05-11T07:43:00Z</dcterms:created>
  <dcterms:modified xsi:type="dcterms:W3CDTF">2018-05-11T09:28:00Z</dcterms:modified>
</cp:coreProperties>
</file>